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pStyle w:val="124"/>
        <w:jc w:val="center"/>
        <w:rPr>
          <w:rFonts w:eastAsia="黑体"/>
          <w:b/>
          <w:sz w:val="52"/>
          <w:szCs w:val="52"/>
        </w:rPr>
      </w:pPr>
    </w:p>
    <w:p>
      <w:pPr>
        <w:pStyle w:val="124"/>
        <w:rPr>
          <w:rFonts w:eastAsia="华文新魏"/>
          <w:b/>
          <w:spacing w:val="-70"/>
          <w:sz w:val="72"/>
          <w:szCs w:val="72"/>
        </w:rPr>
      </w:pPr>
    </w:p>
    <w:p>
      <w:pPr>
        <w:ind w:firstLine="0" w:firstLineChars="0"/>
      </w:pPr>
    </w:p>
    <w:p>
      <w:pPr>
        <w:ind w:firstLine="0" w:firstLineChars="0"/>
        <w:jc w:val="both"/>
        <w:rPr>
          <w:b/>
          <w:sz w:val="52"/>
          <w:szCs w:val="52"/>
        </w:rPr>
      </w:pPr>
    </w:p>
    <w:p>
      <w:pPr>
        <w:ind w:firstLine="0" w:firstLineChars="0"/>
        <w:jc w:val="center"/>
        <w:rPr>
          <w:rFonts w:hint="eastAsia" w:ascii="思源黑体 CN Regular" w:hAnsi="思源黑体 CN Regular" w:eastAsia="思源黑体 CN Regular" w:cs="思源黑体 CN Regular"/>
          <w:b/>
          <w:sz w:val="52"/>
          <w:szCs w:val="52"/>
        </w:rPr>
      </w:pPr>
      <w:r>
        <w:rPr>
          <w:rFonts w:hint="eastAsia" w:ascii="思源黑体 CN Regular" w:hAnsi="思源黑体 CN Regular" w:eastAsia="思源黑体 CN Regular" w:cs="思源黑体 CN Regular"/>
          <w:b/>
          <w:sz w:val="52"/>
          <w:szCs w:val="52"/>
        </w:rPr>
        <w:t>云采建设电子招投标平台</w:t>
      </w:r>
    </w:p>
    <w:p>
      <w:pPr>
        <w:ind w:firstLine="0" w:firstLineChars="0"/>
        <w:jc w:val="center"/>
        <w:rPr>
          <w:rFonts w:hint="eastAsia"/>
          <w:lang w:val="en-US" w:eastAsia="zh-CN"/>
        </w:rPr>
        <w:sectPr>
          <w:headerReference r:id="rId5" w:type="first"/>
          <w:footerReference r:id="rId8" w:type="first"/>
          <w:headerReference r:id="rId3" w:type="default"/>
          <w:footerReference r:id="rId6" w:type="default"/>
          <w:headerReference r:id="rId4" w:type="even"/>
          <w:footerReference r:id="rId7" w:type="even"/>
          <w:pgSz w:w="11906" w:h="16838"/>
          <w:pgMar w:top="1440" w:right="1797" w:bottom="1440" w:left="1797" w:header="510" w:footer="624" w:gutter="0"/>
          <w:pgNumType w:start="0"/>
          <w:cols w:space="720" w:num="1"/>
          <w:titlePg/>
          <w:docGrid w:type="lines" w:linePitch="312" w:charSpace="0"/>
        </w:sectPr>
      </w:pPr>
      <w:r>
        <w:rPr>
          <w:rFonts w:hint="eastAsia" w:ascii="思源黑体 CN Regular" w:hAnsi="思源黑体 CN Regular" w:eastAsia="思源黑体 CN Regular" w:cs="思源黑体 CN Regular"/>
          <w:b/>
          <w:sz w:val="52"/>
          <w:szCs w:val="52"/>
        </w:rPr>
        <w:t>招标代理操作手册</w:t>
      </w:r>
    </w:p>
    <w:p>
      <w:pPr>
        <w:ind w:firstLine="0" w:firstLineChars="0"/>
        <w:jc w:val="center"/>
        <w:rPr>
          <w:b/>
          <w:spacing w:val="200"/>
          <w:sz w:val="32"/>
        </w:rPr>
      </w:pPr>
      <w:r>
        <w:rPr>
          <w:rFonts w:hint="eastAsia"/>
          <w:b/>
          <w:spacing w:val="200"/>
          <w:sz w:val="32"/>
        </w:rPr>
        <w:t>目录</w:t>
      </w:r>
    </w:p>
    <w:p>
      <w:pPr>
        <w:pStyle w:val="29"/>
        <w:tabs>
          <w:tab w:val="right" w:leader="dot" w:pos="8312"/>
        </w:tabs>
      </w:pPr>
      <w:r>
        <w:rPr>
          <w:rFonts w:asciiTheme="minorHAnsi" w:hAnsiTheme="minorHAnsi"/>
        </w:rPr>
        <w:fldChar w:fldCharType="begin"/>
      </w:r>
      <w:r>
        <w:rPr>
          <w:rFonts w:asciiTheme="minorHAnsi" w:hAnsiTheme="minorHAnsi"/>
        </w:rPr>
        <w:instrText xml:space="preserve"> TOC \o "4-5" \h \z \t "标题 1,1,标题 2,2,标题 3,3" </w:instrText>
      </w:r>
      <w:r>
        <w:rPr>
          <w:rFonts w:asciiTheme="minorHAnsi" w:hAnsiTheme="minorHAnsi"/>
        </w:rPr>
        <w:fldChar w:fldCharType="separate"/>
      </w:r>
      <w:r>
        <w:rPr>
          <w:rFonts w:asciiTheme="minorHAnsi" w:hAnsiTheme="minorHAnsi"/>
        </w:rPr>
        <w:fldChar w:fldCharType="begin"/>
      </w:r>
      <w:r>
        <w:rPr>
          <w:rFonts w:asciiTheme="minorHAnsi" w:hAnsiTheme="minorHAnsi"/>
        </w:rPr>
        <w:instrText xml:space="preserve"> HYPERLINK \l _Toc12499 </w:instrText>
      </w:r>
      <w:r>
        <w:rPr>
          <w:rFonts w:asciiTheme="minorHAnsi" w:hAnsiTheme="minorHAnsi"/>
        </w:rPr>
        <w:fldChar w:fldCharType="separate"/>
      </w:r>
      <w:r>
        <w:rPr>
          <w:rFonts w:hint="eastAsia"/>
          <w:lang w:val="en-US"/>
        </w:rPr>
        <w:t xml:space="preserve">一、 </w:t>
      </w:r>
      <w:r>
        <w:t>系统前期准备</w:t>
      </w:r>
      <w:r>
        <w:tab/>
      </w:r>
      <w:r>
        <w:fldChar w:fldCharType="begin"/>
      </w:r>
      <w:r>
        <w:instrText xml:space="preserve"> PAGEREF _Toc12499 </w:instrText>
      </w:r>
      <w:r>
        <w:fldChar w:fldCharType="separate"/>
      </w:r>
      <w:r>
        <w:t>7</w:t>
      </w:r>
      <w:r>
        <w:fldChar w:fldCharType="end"/>
      </w:r>
      <w:r>
        <w:rPr>
          <w:rFonts w:asciiTheme="minorHAnsi" w:hAnsiTheme="minorHAnsi"/>
        </w:rPr>
        <w:fldChar w:fldCharType="end"/>
      </w:r>
    </w:p>
    <w:p>
      <w:pPr>
        <w:pStyle w:val="35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_Toc29186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/>
          <w:szCs w:val="30"/>
        </w:rPr>
        <w:t xml:space="preserve">1.1、 </w:t>
      </w:r>
      <w:r>
        <w:t>驱动安装说明</w:t>
      </w:r>
      <w:r>
        <w:tab/>
      </w:r>
      <w:r>
        <w:fldChar w:fldCharType="begin"/>
      </w:r>
      <w:r>
        <w:instrText xml:space="preserve"> PAGEREF _Toc29186 </w:instrText>
      </w:r>
      <w:r>
        <w:fldChar w:fldCharType="separate"/>
      </w:r>
      <w:r>
        <w:t>7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_Toc15069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ligatures w14:val="none"/>
          <w14:numForm w14:val="default"/>
          <w14:numSpacing w14:val="default"/>
        </w:rPr>
        <w:t xml:space="preserve">1.1.1、 </w:t>
      </w:r>
      <w:r>
        <w:t>安装驱动程序</w:t>
      </w:r>
      <w:r>
        <w:tab/>
      </w:r>
      <w:r>
        <w:fldChar w:fldCharType="begin"/>
      </w:r>
      <w:r>
        <w:instrText xml:space="preserve"> PAGEREF _Toc15069 </w:instrText>
      </w:r>
      <w:r>
        <w:fldChar w:fldCharType="separate"/>
      </w:r>
      <w:r>
        <w:t>7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5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_Toc26633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/>
          <w:szCs w:val="30"/>
        </w:rPr>
        <w:t xml:space="preserve">1.2、 </w:t>
      </w:r>
      <w:r>
        <w:t>检测工具</w:t>
      </w:r>
      <w:r>
        <w:tab/>
      </w:r>
      <w:r>
        <w:fldChar w:fldCharType="begin"/>
      </w:r>
      <w:r>
        <w:instrText xml:space="preserve"> PAGEREF _Toc26633 </w:instrText>
      </w:r>
      <w:r>
        <w:fldChar w:fldCharType="separate"/>
      </w:r>
      <w:r>
        <w:t>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_Toc639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ligatures w14:val="none"/>
          <w14:numForm w14:val="default"/>
          <w14:numSpacing w14:val="default"/>
        </w:rPr>
        <w:t xml:space="preserve">1.2.1、 </w:t>
      </w:r>
      <w:r>
        <w:t>启动检测工具</w:t>
      </w:r>
      <w:r>
        <w:tab/>
      </w:r>
      <w:r>
        <w:fldChar w:fldCharType="begin"/>
      </w:r>
      <w:r>
        <w:instrText xml:space="preserve"> PAGEREF _Toc639 </w:instrText>
      </w:r>
      <w:r>
        <w:fldChar w:fldCharType="separate"/>
      </w:r>
      <w:r>
        <w:t>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_Toc24990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ligatures w14:val="none"/>
          <w14:numForm w14:val="default"/>
          <w14:numSpacing w14:val="default"/>
        </w:rPr>
        <w:t xml:space="preserve">1.2.2、 </w:t>
      </w:r>
      <w:r>
        <w:t>控件检测</w:t>
      </w:r>
      <w:r>
        <w:tab/>
      </w:r>
      <w:r>
        <w:fldChar w:fldCharType="begin"/>
      </w:r>
      <w:r>
        <w:instrText xml:space="preserve"> PAGEREF _Toc24990 </w:instrText>
      </w:r>
      <w:r>
        <w:fldChar w:fldCharType="separate"/>
      </w:r>
      <w:r>
        <w:t>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_Toc15214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ligatures w14:val="none"/>
          <w14:numForm w14:val="default"/>
          <w14:numSpacing w14:val="default"/>
        </w:rPr>
        <w:t xml:space="preserve">1.2.3、 </w:t>
      </w:r>
      <w:r>
        <w:t>证书检测</w:t>
      </w:r>
      <w:r>
        <w:tab/>
      </w:r>
      <w:r>
        <w:fldChar w:fldCharType="begin"/>
      </w:r>
      <w:r>
        <w:instrText xml:space="preserve"> PAGEREF _Toc15214 </w:instrText>
      </w:r>
      <w:r>
        <w:fldChar w:fldCharType="separate"/>
      </w:r>
      <w:r>
        <w:t>10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_Toc102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ligatures w14:val="none"/>
          <w14:numForm w14:val="default"/>
          <w14:numSpacing w14:val="default"/>
        </w:rPr>
        <w:t xml:space="preserve">1.2.4、 </w:t>
      </w:r>
      <w:r>
        <w:t>签章检测</w:t>
      </w:r>
      <w:r>
        <w:tab/>
      </w:r>
      <w:r>
        <w:fldChar w:fldCharType="begin"/>
      </w:r>
      <w:r>
        <w:instrText xml:space="preserve"> PAGEREF _Toc102 </w:instrText>
      </w:r>
      <w:r>
        <w:fldChar w:fldCharType="separate"/>
      </w:r>
      <w:r>
        <w:t>11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9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_Toc21109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/>
          <w:lang w:val="en-US"/>
        </w:rPr>
        <w:t xml:space="preserve">二、 </w:t>
      </w:r>
      <w:r>
        <w:rPr>
          <w:rFonts w:hint="eastAsia"/>
          <w:lang w:val="en-US" w:eastAsia="zh-CN"/>
        </w:rPr>
        <w:t>采购立项管理</w:t>
      </w:r>
      <w:r>
        <w:tab/>
      </w:r>
      <w:r>
        <w:fldChar w:fldCharType="begin"/>
      </w:r>
      <w:r>
        <w:instrText xml:space="preserve"> PAGEREF _Toc21109 </w:instrText>
      </w:r>
      <w:r>
        <w:fldChar w:fldCharType="separate"/>
      </w:r>
      <w:r>
        <w:t>12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5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_Toc28884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/>
          <w:szCs w:val="30"/>
        </w:rPr>
        <w:t xml:space="preserve">2.1、 </w:t>
      </w:r>
      <w:r>
        <w:rPr>
          <w:rFonts w:hint="eastAsia"/>
          <w:lang w:val="en-US" w:eastAsia="zh-CN"/>
        </w:rPr>
        <w:t>招标采购立项</w:t>
      </w:r>
      <w:r>
        <w:tab/>
      </w:r>
      <w:r>
        <w:fldChar w:fldCharType="begin"/>
      </w:r>
      <w:r>
        <w:instrText xml:space="preserve"> PAGEREF _Toc28884 </w:instrText>
      </w:r>
      <w:r>
        <w:fldChar w:fldCharType="separate"/>
      </w:r>
      <w:r>
        <w:t>13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5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_Toc12742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/>
          <w:szCs w:val="30"/>
        </w:rPr>
        <w:t xml:space="preserve">2.2、 </w:t>
      </w:r>
      <w:r>
        <w:rPr>
          <w:rFonts w:hint="eastAsia"/>
          <w:lang w:val="en-US" w:eastAsia="zh-CN"/>
        </w:rPr>
        <w:t>招标委托合同</w:t>
      </w:r>
      <w:r>
        <w:tab/>
      </w:r>
      <w:r>
        <w:fldChar w:fldCharType="begin"/>
      </w:r>
      <w:r>
        <w:instrText xml:space="preserve"> PAGEREF _Toc12742 </w:instrText>
      </w:r>
      <w:r>
        <w:fldChar w:fldCharType="separate"/>
      </w:r>
      <w:r>
        <w:t>17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5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_Toc19889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/>
          <w:szCs w:val="30"/>
        </w:rPr>
        <w:t xml:space="preserve">2.3、 </w:t>
      </w:r>
      <w:r>
        <w:rPr>
          <w:rFonts w:hint="eastAsia"/>
          <w:lang w:val="en-US" w:eastAsia="zh-CN"/>
        </w:rPr>
        <w:t>标段（包）暂停/还原</w:t>
      </w:r>
      <w:r>
        <w:tab/>
      </w:r>
      <w:r>
        <w:fldChar w:fldCharType="begin"/>
      </w:r>
      <w:r>
        <w:instrText xml:space="preserve"> PAGEREF _Toc19889 </w:instrText>
      </w:r>
      <w:r>
        <w:fldChar w:fldCharType="separate"/>
      </w:r>
      <w:r>
        <w:t>21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5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_Toc1248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/>
          <w:szCs w:val="30"/>
        </w:rPr>
        <w:t xml:space="preserve">2.4、 </w:t>
      </w:r>
      <w:r>
        <w:rPr>
          <w:rFonts w:hint="eastAsia"/>
          <w:lang w:val="en-US" w:eastAsia="zh-CN"/>
        </w:rPr>
        <w:t>查询统计</w:t>
      </w:r>
      <w:r>
        <w:tab/>
      </w:r>
      <w:r>
        <w:fldChar w:fldCharType="begin"/>
      </w:r>
      <w:r>
        <w:instrText xml:space="preserve"> PAGEREF _Toc1248 </w:instrText>
      </w:r>
      <w:r>
        <w:fldChar w:fldCharType="separate"/>
      </w:r>
      <w:r>
        <w:t>22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_Toc2291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2.4.1、 </w:t>
      </w:r>
      <w:r>
        <w:rPr>
          <w:rFonts w:hint="eastAsia"/>
          <w:lang w:val="en-US" w:eastAsia="zh-CN"/>
        </w:rPr>
        <w:t>文件下载领取</w:t>
      </w:r>
      <w:r>
        <w:tab/>
      </w:r>
      <w:r>
        <w:fldChar w:fldCharType="begin"/>
      </w:r>
      <w:r>
        <w:instrText xml:space="preserve"> PAGEREF _Toc2291 </w:instrText>
      </w:r>
      <w:r>
        <w:fldChar w:fldCharType="separate"/>
      </w:r>
      <w:r>
        <w:t>22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_Toc24713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2.4.1.1、 </w:t>
      </w:r>
      <w:r>
        <w:rPr>
          <w:rFonts w:hint="eastAsia"/>
          <w:lang w:val="en-US" w:eastAsia="zh-CN"/>
        </w:rPr>
        <w:t>资格预审文件下载情况</w:t>
      </w:r>
      <w:r>
        <w:tab/>
      </w:r>
      <w:r>
        <w:fldChar w:fldCharType="begin"/>
      </w:r>
      <w:r>
        <w:instrText xml:space="preserve"> PAGEREF _Toc24713 </w:instrText>
      </w:r>
      <w:r>
        <w:fldChar w:fldCharType="separate"/>
      </w:r>
      <w:r>
        <w:t>22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_Toc19530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2.4.1.2、 </w:t>
      </w:r>
      <w:r>
        <w:rPr>
          <w:rFonts w:hint="eastAsia"/>
          <w:lang w:val="en-US" w:eastAsia="zh-CN"/>
        </w:rPr>
        <w:t>资审澄清文件下载情况</w:t>
      </w:r>
      <w:r>
        <w:tab/>
      </w:r>
      <w:r>
        <w:fldChar w:fldCharType="begin"/>
      </w:r>
      <w:r>
        <w:instrText xml:space="preserve"> PAGEREF _Toc19530 </w:instrText>
      </w:r>
      <w:r>
        <w:fldChar w:fldCharType="separate"/>
      </w:r>
      <w:r>
        <w:t>23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_Toc6060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2.4.1.3、 </w:t>
      </w:r>
      <w:r>
        <w:rPr>
          <w:rFonts w:hint="eastAsia"/>
          <w:lang w:val="en-US" w:eastAsia="zh-CN"/>
        </w:rPr>
        <w:t>招标文件下载情况</w:t>
      </w:r>
      <w:r>
        <w:tab/>
      </w:r>
      <w:r>
        <w:fldChar w:fldCharType="begin"/>
      </w:r>
      <w:r>
        <w:instrText xml:space="preserve"> PAGEREF _Toc6060 </w:instrText>
      </w:r>
      <w:r>
        <w:fldChar w:fldCharType="separate"/>
      </w:r>
      <w:r>
        <w:t>25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_Toc5895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2.4.1.4、 </w:t>
      </w:r>
      <w:r>
        <w:rPr>
          <w:rFonts w:hint="eastAsia"/>
          <w:lang w:val="en-US" w:eastAsia="zh-CN"/>
        </w:rPr>
        <w:t>澄清文件下载情况</w:t>
      </w:r>
      <w:r>
        <w:tab/>
      </w:r>
      <w:r>
        <w:fldChar w:fldCharType="begin"/>
      </w:r>
      <w:r>
        <w:instrText xml:space="preserve"> PAGEREF _Toc5895 </w:instrText>
      </w:r>
      <w:r>
        <w:fldChar w:fldCharType="separate"/>
      </w:r>
      <w:r>
        <w:t>26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_Toc3103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2.4.1.5、 </w:t>
      </w:r>
      <w:r>
        <w:rPr>
          <w:rFonts w:hint="eastAsia"/>
          <w:lang w:val="en-US" w:eastAsia="zh-CN"/>
        </w:rPr>
        <w:t>招标控制价文件下载情况</w:t>
      </w:r>
      <w:r>
        <w:tab/>
      </w:r>
      <w:r>
        <w:fldChar w:fldCharType="begin"/>
      </w:r>
      <w:r>
        <w:instrText xml:space="preserve"> PAGEREF _Toc3103 </w:instrText>
      </w:r>
      <w:r>
        <w:fldChar w:fldCharType="separate"/>
      </w:r>
      <w:r>
        <w:t>27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9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_Toc19532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/>
          <w:lang w:val="en-US"/>
        </w:rPr>
        <w:t xml:space="preserve">三、 </w:t>
      </w:r>
      <w:r>
        <w:rPr>
          <w:rFonts w:hint="eastAsia"/>
        </w:rPr>
        <w:t>招标</w:t>
      </w:r>
      <w:r>
        <w:rPr>
          <w:rFonts w:hint="eastAsia"/>
          <w:lang w:val="en-US" w:eastAsia="zh-CN"/>
        </w:rPr>
        <w:t>采购业务</w:t>
      </w:r>
      <w:r>
        <w:tab/>
      </w:r>
      <w:r>
        <w:fldChar w:fldCharType="begin"/>
      </w:r>
      <w:r>
        <w:instrText xml:space="preserve"> PAGEREF _Toc19532 </w:instrText>
      </w:r>
      <w:r>
        <w:fldChar w:fldCharType="separate"/>
      </w:r>
      <w:r>
        <w:t>29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5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_Toc665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/>
          <w:szCs w:val="30"/>
        </w:rPr>
        <w:t xml:space="preserve">3.1、 </w:t>
      </w:r>
      <w:r>
        <w:rPr>
          <w:rFonts w:hint="eastAsia"/>
          <w:lang w:val="en-US" w:eastAsia="zh-CN"/>
        </w:rPr>
        <w:t>公开招标</w:t>
      </w:r>
      <w:r>
        <w:tab/>
      </w:r>
      <w:r>
        <w:fldChar w:fldCharType="begin"/>
      </w:r>
      <w:r>
        <w:instrText xml:space="preserve"> PAGEREF _Toc665 </w:instrText>
      </w:r>
      <w:r>
        <w:fldChar w:fldCharType="separate"/>
      </w:r>
      <w:r>
        <w:t>29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_Toc15267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/>
          <w14:ligatures w14:val="none"/>
          <w14:numForm w14:val="default"/>
          <w14:numSpacing w14:val="default"/>
        </w:rPr>
        <w:t xml:space="preserve">3.1.1、 </w:t>
      </w:r>
      <w:r>
        <w:rPr>
          <w:rFonts w:hint="eastAsia"/>
          <w:lang w:val="en-US" w:eastAsia="zh-CN"/>
        </w:rPr>
        <w:t>投标邀请</w:t>
      </w:r>
      <w:r>
        <w:tab/>
      </w:r>
      <w:r>
        <w:fldChar w:fldCharType="begin"/>
      </w:r>
      <w:r>
        <w:instrText xml:space="preserve"> PAGEREF _Toc15267 </w:instrText>
      </w:r>
      <w:r>
        <w:fldChar w:fldCharType="separate"/>
      </w:r>
      <w:r>
        <w:t>29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_Toc31588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3.1.1.1、 </w:t>
      </w:r>
      <w:r>
        <w:rPr>
          <w:rFonts w:hint="eastAsia"/>
          <w:lang w:val="en-US" w:eastAsia="zh-CN"/>
        </w:rPr>
        <w:t>招标公告</w:t>
      </w:r>
      <w:r>
        <w:tab/>
      </w:r>
      <w:r>
        <w:fldChar w:fldCharType="begin"/>
      </w:r>
      <w:r>
        <w:instrText xml:space="preserve"> PAGEREF _Toc31588 </w:instrText>
      </w:r>
      <w:r>
        <w:fldChar w:fldCharType="separate"/>
      </w:r>
      <w:r>
        <w:t>29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_Toc16240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3.1.1.2、 </w:t>
      </w:r>
      <w:r>
        <w:rPr>
          <w:rFonts w:hint="eastAsia"/>
          <w:lang w:val="en-US" w:eastAsia="zh-CN"/>
        </w:rPr>
        <w:t>变更公告</w:t>
      </w:r>
      <w:r>
        <w:tab/>
      </w:r>
      <w:r>
        <w:fldChar w:fldCharType="begin"/>
      </w:r>
      <w:r>
        <w:instrText xml:space="preserve"> PAGEREF _Toc16240 </w:instrText>
      </w:r>
      <w:r>
        <w:fldChar w:fldCharType="separate"/>
      </w:r>
      <w:r>
        <w:t>32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_Toc23950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3.1.1.3、 </w:t>
      </w:r>
      <w:r>
        <w:rPr>
          <w:rFonts w:hint="eastAsia"/>
          <w:lang w:val="en-US" w:eastAsia="zh-CN"/>
        </w:rPr>
        <w:t>录入投标信息</w:t>
      </w:r>
      <w:r>
        <w:tab/>
      </w:r>
      <w:r>
        <w:fldChar w:fldCharType="begin"/>
      </w:r>
      <w:r>
        <w:instrText xml:space="preserve"> PAGEREF _Toc23950 </w:instrText>
      </w:r>
      <w:r>
        <w:fldChar w:fldCharType="separate"/>
      </w:r>
      <w:r>
        <w:t>34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_Toc10206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3.1.2、 </w:t>
      </w:r>
      <w:r>
        <w:rPr>
          <w:rFonts w:hint="eastAsia"/>
          <w:lang w:val="en-US" w:eastAsia="zh-CN"/>
        </w:rPr>
        <w:t>资格预审</w:t>
      </w:r>
      <w:r>
        <w:tab/>
      </w:r>
      <w:r>
        <w:fldChar w:fldCharType="begin"/>
      </w:r>
      <w:r>
        <w:instrText xml:space="preserve"> PAGEREF _Toc10206 </w:instrText>
      </w:r>
      <w:r>
        <w:fldChar w:fldCharType="separate"/>
      </w:r>
      <w:r>
        <w:t>35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_Toc28833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3.1.2.1、 </w:t>
      </w:r>
      <w:r>
        <w:rPr>
          <w:rFonts w:hint="eastAsia"/>
          <w:lang w:val="en-US" w:eastAsia="zh-CN"/>
        </w:rPr>
        <w:t>资格预审公告</w:t>
      </w:r>
      <w:r>
        <w:tab/>
      </w:r>
      <w:r>
        <w:fldChar w:fldCharType="begin"/>
      </w:r>
      <w:r>
        <w:instrText xml:space="preserve"> PAGEREF _Toc28833 </w:instrText>
      </w:r>
      <w:r>
        <w:fldChar w:fldCharType="separate"/>
      </w:r>
      <w:r>
        <w:t>35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_Toc7727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3.1.2.2、 </w:t>
      </w:r>
      <w:r>
        <w:rPr>
          <w:rFonts w:hint="eastAsia"/>
          <w:lang w:val="en-US" w:eastAsia="zh-CN"/>
        </w:rPr>
        <w:t>资审公告变更</w:t>
      </w:r>
      <w:r>
        <w:tab/>
      </w:r>
      <w:r>
        <w:fldChar w:fldCharType="begin"/>
      </w:r>
      <w:r>
        <w:instrText xml:space="preserve"> PAGEREF _Toc7727 </w:instrText>
      </w:r>
      <w:r>
        <w:fldChar w:fldCharType="separate"/>
      </w:r>
      <w:r>
        <w:t>38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_Toc16689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3.1.2.3、 </w:t>
      </w:r>
      <w:r>
        <w:rPr>
          <w:rFonts w:hint="eastAsia"/>
          <w:lang w:val="en-US" w:eastAsia="zh-CN"/>
        </w:rPr>
        <w:t>资审场地预约</w:t>
      </w:r>
      <w:r>
        <w:tab/>
      </w:r>
      <w:r>
        <w:fldChar w:fldCharType="begin"/>
      </w:r>
      <w:r>
        <w:instrText xml:space="preserve"> PAGEREF _Toc16689 </w:instrText>
      </w:r>
      <w:r>
        <w:fldChar w:fldCharType="separate"/>
      </w:r>
      <w:r>
        <w:t>40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_Toc19356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3.1.2.4、 </w:t>
      </w:r>
      <w:r>
        <w:rPr>
          <w:rFonts w:hint="eastAsia"/>
          <w:lang w:val="en-US" w:eastAsia="zh-CN"/>
        </w:rPr>
        <w:t>资格预审文件</w:t>
      </w:r>
      <w:r>
        <w:tab/>
      </w:r>
      <w:r>
        <w:fldChar w:fldCharType="begin"/>
      </w:r>
      <w:r>
        <w:instrText xml:space="preserve"> PAGEREF _Toc19356 </w:instrText>
      </w:r>
      <w:r>
        <w:fldChar w:fldCharType="separate"/>
      </w:r>
      <w:r>
        <w:t>43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_Toc11964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3.1.2.5、 </w:t>
      </w:r>
      <w:r>
        <w:rPr>
          <w:rFonts w:hint="eastAsia"/>
          <w:lang w:val="en-US" w:eastAsia="zh-CN"/>
        </w:rPr>
        <w:t>资格预审澄清文件</w:t>
      </w:r>
      <w:r>
        <w:tab/>
      </w:r>
      <w:r>
        <w:fldChar w:fldCharType="begin"/>
      </w:r>
      <w:r>
        <w:instrText xml:space="preserve"> PAGEREF _Toc11964 </w:instrText>
      </w:r>
      <w:r>
        <w:fldChar w:fldCharType="separate"/>
      </w:r>
      <w:r>
        <w:t>46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_Toc10279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3.1.2.6、 </w:t>
      </w:r>
      <w:r>
        <w:rPr>
          <w:rFonts w:hint="eastAsia"/>
          <w:lang w:val="en-US" w:eastAsia="zh-CN"/>
        </w:rPr>
        <w:t>提问回复</w:t>
      </w:r>
      <w:r>
        <w:tab/>
      </w:r>
      <w:r>
        <w:fldChar w:fldCharType="begin"/>
      </w:r>
      <w:r>
        <w:instrText xml:space="preserve"> PAGEREF _Toc10279 </w:instrText>
      </w:r>
      <w:r>
        <w:fldChar w:fldCharType="separate"/>
      </w:r>
      <w:r>
        <w:t>49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_Toc5556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3.1.2.7、 </w:t>
      </w:r>
      <w:r>
        <w:rPr>
          <w:rFonts w:hint="eastAsia"/>
          <w:lang w:val="en-US" w:eastAsia="zh-CN"/>
        </w:rPr>
        <w:t>组建资审委员会</w:t>
      </w:r>
      <w:r>
        <w:tab/>
      </w:r>
      <w:r>
        <w:fldChar w:fldCharType="begin"/>
      </w:r>
      <w:r>
        <w:instrText xml:space="preserve"> PAGEREF _Toc5556 </w:instrText>
      </w:r>
      <w:r>
        <w:fldChar w:fldCharType="separate"/>
      </w:r>
      <w:r>
        <w:t>50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_Toc14607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3.1.2.8、 </w:t>
      </w:r>
      <w:r>
        <w:rPr>
          <w:rFonts w:hint="eastAsia"/>
          <w:lang w:val="en-US" w:eastAsia="zh-CN"/>
        </w:rPr>
        <w:t>开启资审文件</w:t>
      </w:r>
      <w:r>
        <w:tab/>
      </w:r>
      <w:r>
        <w:fldChar w:fldCharType="begin"/>
      </w:r>
      <w:r>
        <w:instrText xml:space="preserve"> PAGEREF _Toc14607 </w:instrText>
      </w:r>
      <w:r>
        <w:fldChar w:fldCharType="separate"/>
      </w:r>
      <w:r>
        <w:t>52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_Toc24235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3.1.2.9、 </w:t>
      </w:r>
      <w:r>
        <w:rPr>
          <w:rFonts w:hint="eastAsia"/>
          <w:lang w:val="en-US" w:eastAsia="zh-CN"/>
        </w:rPr>
        <w:t>资格预审申请结果</w:t>
      </w:r>
      <w:r>
        <w:tab/>
      </w:r>
      <w:r>
        <w:fldChar w:fldCharType="begin"/>
      </w:r>
      <w:r>
        <w:instrText xml:space="preserve"> PAGEREF _Toc24235 </w:instrText>
      </w:r>
      <w:r>
        <w:fldChar w:fldCharType="separate"/>
      </w:r>
      <w:r>
        <w:t>54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_Toc960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3.1.2.10、 </w:t>
      </w:r>
      <w:r>
        <w:rPr>
          <w:rFonts w:hint="eastAsia"/>
          <w:lang w:val="en-US" w:eastAsia="zh-CN"/>
        </w:rPr>
        <w:t>资格预审结果通知书</w:t>
      </w:r>
      <w:r>
        <w:tab/>
      </w:r>
      <w:r>
        <w:fldChar w:fldCharType="begin"/>
      </w:r>
      <w:r>
        <w:instrText xml:space="preserve"> PAGEREF _Toc960 </w:instrText>
      </w:r>
      <w:r>
        <w:fldChar w:fldCharType="separate"/>
      </w:r>
      <w:r>
        <w:t>56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_Toc17393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3.1.3、 </w:t>
      </w:r>
      <w:r>
        <w:rPr>
          <w:rFonts w:hint="eastAsia"/>
          <w:lang w:val="en-US" w:eastAsia="zh-CN"/>
        </w:rPr>
        <w:t>发标</w:t>
      </w:r>
      <w:r>
        <w:tab/>
      </w:r>
      <w:r>
        <w:fldChar w:fldCharType="begin"/>
      </w:r>
      <w:r>
        <w:instrText xml:space="preserve"> PAGEREF _Toc17393 </w:instrText>
      </w:r>
      <w:r>
        <w:fldChar w:fldCharType="separate"/>
      </w:r>
      <w:r>
        <w:t>57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_Toc24957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3.1.3.1、 </w:t>
      </w:r>
      <w:r>
        <w:rPr>
          <w:rFonts w:hint="eastAsia"/>
          <w:lang w:val="en-US" w:eastAsia="zh-CN"/>
        </w:rPr>
        <w:t>开评标场地预约</w:t>
      </w:r>
      <w:r>
        <w:tab/>
      </w:r>
      <w:r>
        <w:fldChar w:fldCharType="begin"/>
      </w:r>
      <w:r>
        <w:instrText xml:space="preserve"> PAGEREF _Toc24957 </w:instrText>
      </w:r>
      <w:r>
        <w:fldChar w:fldCharType="separate"/>
      </w:r>
      <w:r>
        <w:t>57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_Toc26926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3.1.3.2、 </w:t>
      </w:r>
      <w:r>
        <w:rPr>
          <w:rFonts w:hint="eastAsia"/>
          <w:lang w:val="en-US" w:eastAsia="zh-CN"/>
        </w:rPr>
        <w:t>开评标场地变更</w:t>
      </w:r>
      <w:r>
        <w:tab/>
      </w:r>
      <w:r>
        <w:fldChar w:fldCharType="begin"/>
      </w:r>
      <w:r>
        <w:instrText xml:space="preserve"> PAGEREF _Toc26926 </w:instrText>
      </w:r>
      <w:r>
        <w:fldChar w:fldCharType="separate"/>
      </w:r>
      <w:r>
        <w:t>60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_Toc271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3.1.3.3、 </w:t>
      </w:r>
      <w:r>
        <w:rPr>
          <w:rFonts w:hint="eastAsia"/>
          <w:lang w:val="en-US" w:eastAsia="zh-CN"/>
        </w:rPr>
        <w:t>开评标场地取消</w:t>
      </w:r>
      <w:r>
        <w:tab/>
      </w:r>
      <w:r>
        <w:fldChar w:fldCharType="begin"/>
      </w:r>
      <w:r>
        <w:instrText xml:space="preserve"> PAGEREF _Toc271 </w:instrText>
      </w:r>
      <w:r>
        <w:fldChar w:fldCharType="separate"/>
      </w:r>
      <w:r>
        <w:t>62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_Toc31930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3.1.3.4、 </w:t>
      </w:r>
      <w:r>
        <w:rPr>
          <w:rFonts w:hint="eastAsia"/>
          <w:lang w:val="en-US" w:eastAsia="zh-CN"/>
        </w:rPr>
        <w:t>招标文件</w:t>
      </w:r>
      <w:r>
        <w:tab/>
      </w:r>
      <w:r>
        <w:fldChar w:fldCharType="begin"/>
      </w:r>
      <w:r>
        <w:instrText xml:space="preserve"> PAGEREF _Toc31930 </w:instrText>
      </w:r>
      <w:r>
        <w:fldChar w:fldCharType="separate"/>
      </w:r>
      <w:r>
        <w:t>64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_Toc3907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3.1.3.5、 </w:t>
      </w:r>
      <w:r>
        <w:rPr>
          <w:rFonts w:hint="eastAsia"/>
          <w:lang w:val="en-US" w:eastAsia="zh-CN"/>
        </w:rPr>
        <w:t>图纸领取登记</w:t>
      </w:r>
      <w:r>
        <w:tab/>
      </w:r>
      <w:r>
        <w:fldChar w:fldCharType="begin"/>
      </w:r>
      <w:r>
        <w:instrText xml:space="preserve"> PAGEREF _Toc3907 </w:instrText>
      </w:r>
      <w:r>
        <w:fldChar w:fldCharType="separate"/>
      </w:r>
      <w:r>
        <w:t>66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_Toc6334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3.1.3.6、 </w:t>
      </w:r>
      <w:r>
        <w:rPr>
          <w:rFonts w:hint="eastAsia"/>
          <w:lang w:val="en-US" w:eastAsia="zh-CN"/>
        </w:rPr>
        <w:t>提问回复</w:t>
      </w:r>
      <w:r>
        <w:tab/>
      </w:r>
      <w:r>
        <w:fldChar w:fldCharType="begin"/>
      </w:r>
      <w:r>
        <w:instrText xml:space="preserve"> PAGEREF _Toc6334 </w:instrText>
      </w:r>
      <w:r>
        <w:fldChar w:fldCharType="separate"/>
      </w:r>
      <w:r>
        <w:t>67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_Toc1019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3.1.3.7、 </w:t>
      </w:r>
      <w:r>
        <w:rPr>
          <w:rFonts w:hint="eastAsia"/>
          <w:lang w:val="en-US" w:eastAsia="zh-CN"/>
        </w:rPr>
        <w:t>答疑澄清文件</w:t>
      </w:r>
      <w:r>
        <w:tab/>
      </w:r>
      <w:r>
        <w:fldChar w:fldCharType="begin"/>
      </w:r>
      <w:r>
        <w:instrText xml:space="preserve"> PAGEREF _Toc1019 </w:instrText>
      </w:r>
      <w:r>
        <w:fldChar w:fldCharType="separate"/>
      </w:r>
      <w:r>
        <w:t>69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_Toc2666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3.1.3.8、 </w:t>
      </w:r>
      <w:r>
        <w:rPr>
          <w:rFonts w:hint="eastAsia"/>
          <w:lang w:val="en-US" w:eastAsia="zh-CN"/>
        </w:rPr>
        <w:t>踏勘通知及现场记录</w:t>
      </w:r>
      <w:r>
        <w:tab/>
      </w:r>
      <w:r>
        <w:fldChar w:fldCharType="begin"/>
      </w:r>
      <w:r>
        <w:instrText xml:space="preserve"> PAGEREF _Toc2666 </w:instrText>
      </w:r>
      <w:r>
        <w:fldChar w:fldCharType="separate"/>
      </w:r>
      <w:r>
        <w:t>71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_Toc16666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3.1.3.9、 </w:t>
      </w:r>
      <w:r>
        <w:rPr>
          <w:rFonts w:hint="eastAsia"/>
          <w:lang w:val="en-US" w:eastAsia="zh-CN"/>
        </w:rPr>
        <w:t>招标控制价文件</w:t>
      </w:r>
      <w:r>
        <w:tab/>
      </w:r>
      <w:r>
        <w:fldChar w:fldCharType="begin"/>
      </w:r>
      <w:r>
        <w:instrText xml:space="preserve"> PAGEREF _Toc16666 </w:instrText>
      </w:r>
      <w:r>
        <w:fldChar w:fldCharType="separate"/>
      </w:r>
      <w:r>
        <w:t>73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_Toc6080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3.1.3.10、 </w:t>
      </w:r>
      <w:r>
        <w:rPr>
          <w:rFonts w:hint="eastAsia"/>
          <w:lang w:val="en-US" w:eastAsia="zh-CN"/>
        </w:rPr>
        <w:t>组建评标委员会</w:t>
      </w:r>
      <w:r>
        <w:tab/>
      </w:r>
      <w:r>
        <w:fldChar w:fldCharType="begin"/>
      </w:r>
      <w:r>
        <w:instrText xml:space="preserve"> PAGEREF _Toc6080 </w:instrText>
      </w:r>
      <w:r>
        <w:fldChar w:fldCharType="separate"/>
      </w:r>
      <w:r>
        <w:t>75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_Toc22942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3.1.4、 </w:t>
      </w:r>
      <w:r>
        <w:rPr>
          <w:rFonts w:hint="eastAsia"/>
          <w:lang w:val="en-US" w:eastAsia="zh-CN"/>
        </w:rPr>
        <w:t>开评标</w:t>
      </w:r>
      <w:r>
        <w:tab/>
      </w:r>
      <w:r>
        <w:fldChar w:fldCharType="begin"/>
      </w:r>
      <w:r>
        <w:instrText xml:space="preserve"> PAGEREF _Toc22942 </w:instrText>
      </w:r>
      <w:r>
        <w:fldChar w:fldCharType="separate"/>
      </w:r>
      <w:r>
        <w:t>77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_Toc24768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3.1.4.1、 </w:t>
      </w:r>
      <w:r>
        <w:rPr>
          <w:rFonts w:hint="eastAsia"/>
          <w:lang w:val="en-US" w:eastAsia="zh-CN"/>
        </w:rPr>
        <w:t>开标情况</w:t>
      </w:r>
      <w:r>
        <w:tab/>
      </w:r>
      <w:r>
        <w:fldChar w:fldCharType="begin"/>
      </w:r>
      <w:r>
        <w:instrText xml:space="preserve"> PAGEREF _Toc24768 </w:instrText>
      </w:r>
      <w:r>
        <w:fldChar w:fldCharType="separate"/>
      </w:r>
      <w:r>
        <w:t>77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_Toc19097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3.1.4.2、 </w:t>
      </w:r>
      <w:r>
        <w:rPr>
          <w:rFonts w:hint="eastAsia"/>
          <w:lang w:val="en-US" w:eastAsia="zh-CN"/>
        </w:rPr>
        <w:t>评标情况</w:t>
      </w:r>
      <w:r>
        <w:tab/>
      </w:r>
      <w:r>
        <w:fldChar w:fldCharType="begin"/>
      </w:r>
      <w:r>
        <w:instrText xml:space="preserve"> PAGEREF _Toc19097 </w:instrText>
      </w:r>
      <w:r>
        <w:fldChar w:fldCharType="separate"/>
      </w:r>
      <w:r>
        <w:t>79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_Toc7935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3.1.4.3、 </w:t>
      </w:r>
      <w:r>
        <w:rPr>
          <w:rFonts w:hint="eastAsia"/>
          <w:lang w:val="en-US" w:eastAsia="zh-CN"/>
        </w:rPr>
        <w:t>评标委员会评价</w:t>
      </w:r>
      <w:r>
        <w:tab/>
      </w:r>
      <w:r>
        <w:fldChar w:fldCharType="begin"/>
      </w:r>
      <w:r>
        <w:instrText xml:space="preserve"> PAGEREF _Toc7935 </w:instrText>
      </w:r>
      <w:r>
        <w:fldChar w:fldCharType="separate"/>
      </w:r>
      <w:r>
        <w:t>80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_Toc31982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3.1.5、 </w:t>
      </w:r>
      <w:r>
        <w:rPr>
          <w:rFonts w:hint="eastAsia"/>
          <w:lang w:val="en-US" w:eastAsia="zh-CN"/>
        </w:rPr>
        <w:t>定标</w:t>
      </w:r>
      <w:r>
        <w:tab/>
      </w:r>
      <w:r>
        <w:fldChar w:fldCharType="begin"/>
      </w:r>
      <w:r>
        <w:instrText xml:space="preserve"> PAGEREF _Toc31982 </w:instrText>
      </w:r>
      <w:r>
        <w:fldChar w:fldCharType="separate"/>
      </w:r>
      <w:r>
        <w:t>80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_Toc24302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3.1.5.1、 </w:t>
      </w:r>
      <w:r>
        <w:rPr>
          <w:rFonts w:hint="eastAsia"/>
          <w:lang w:val="en-US" w:eastAsia="zh-CN"/>
        </w:rPr>
        <w:t>中标候选人公示</w:t>
      </w:r>
      <w:r>
        <w:tab/>
      </w:r>
      <w:r>
        <w:fldChar w:fldCharType="begin"/>
      </w:r>
      <w:r>
        <w:instrText xml:space="preserve"> PAGEREF _Toc24302 </w:instrText>
      </w:r>
      <w:r>
        <w:fldChar w:fldCharType="separate"/>
      </w:r>
      <w:r>
        <w:t>80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_Toc24059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3.1.5.2、 </w:t>
      </w:r>
      <w:r>
        <w:rPr>
          <w:rFonts w:hint="eastAsia"/>
          <w:lang w:val="en-US" w:eastAsia="zh-CN"/>
        </w:rPr>
        <w:t>中标结果公告</w:t>
      </w:r>
      <w:r>
        <w:tab/>
      </w:r>
      <w:r>
        <w:fldChar w:fldCharType="begin"/>
      </w:r>
      <w:r>
        <w:instrText xml:space="preserve"> PAGEREF _Toc24059 </w:instrText>
      </w:r>
      <w:r>
        <w:fldChar w:fldCharType="separate"/>
      </w:r>
      <w:r>
        <w:t>82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_Toc26713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3.1.5.3、 </w:t>
      </w:r>
      <w:r>
        <w:rPr>
          <w:rFonts w:hint="eastAsia"/>
          <w:lang w:val="en-US" w:eastAsia="zh-CN"/>
        </w:rPr>
        <w:t>中标通知书</w:t>
      </w:r>
      <w:r>
        <w:tab/>
      </w:r>
      <w:r>
        <w:fldChar w:fldCharType="begin"/>
      </w:r>
      <w:r>
        <w:instrText xml:space="preserve"> PAGEREF _Toc26713 </w:instrText>
      </w:r>
      <w:r>
        <w:fldChar w:fldCharType="separate"/>
      </w:r>
      <w:r>
        <w:t>84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_Toc3740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3.1.5.4、 </w:t>
      </w:r>
      <w:r>
        <w:rPr>
          <w:rFonts w:hint="eastAsia"/>
          <w:lang w:val="en-US" w:eastAsia="zh-CN"/>
        </w:rPr>
        <w:t>书面报告备案</w:t>
      </w:r>
      <w:r>
        <w:tab/>
      </w:r>
      <w:r>
        <w:fldChar w:fldCharType="begin"/>
      </w:r>
      <w:r>
        <w:instrText xml:space="preserve"> PAGEREF _Toc3740 </w:instrText>
      </w:r>
      <w:r>
        <w:fldChar w:fldCharType="separate"/>
      </w:r>
      <w:r>
        <w:t>87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_Toc30700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3.1.5.5、 </w:t>
      </w:r>
      <w:r>
        <w:rPr>
          <w:rFonts w:hint="eastAsia"/>
          <w:lang w:val="en-US" w:eastAsia="zh-CN"/>
        </w:rPr>
        <w:t>电子档案下载</w:t>
      </w:r>
      <w:r>
        <w:tab/>
      </w:r>
      <w:r>
        <w:fldChar w:fldCharType="begin"/>
      </w:r>
      <w:r>
        <w:instrText xml:space="preserve"> PAGEREF _Toc30700 </w:instrText>
      </w:r>
      <w:r>
        <w:fldChar w:fldCharType="separate"/>
      </w:r>
      <w:r>
        <w:t>89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_Toc25379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3.1.6、 </w:t>
      </w:r>
      <w:r>
        <w:rPr>
          <w:rFonts w:hint="eastAsia"/>
          <w:lang w:val="en-US" w:eastAsia="zh-CN"/>
        </w:rPr>
        <w:t>特殊情况</w:t>
      </w:r>
      <w:r>
        <w:tab/>
      </w:r>
      <w:r>
        <w:fldChar w:fldCharType="begin"/>
      </w:r>
      <w:r>
        <w:instrText xml:space="preserve"> PAGEREF _Toc25379 </w:instrText>
      </w:r>
      <w:r>
        <w:fldChar w:fldCharType="separate"/>
      </w:r>
      <w:r>
        <w:t>91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_Toc14777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3.1.6.1、 </w:t>
      </w:r>
      <w:r>
        <w:rPr>
          <w:rFonts w:hint="eastAsia"/>
          <w:lang w:val="en-US" w:eastAsia="zh-CN"/>
        </w:rPr>
        <w:t>招标异常</w:t>
      </w:r>
      <w:r>
        <w:tab/>
      </w:r>
      <w:r>
        <w:fldChar w:fldCharType="begin"/>
      </w:r>
      <w:r>
        <w:instrText xml:space="preserve"> PAGEREF _Toc14777 </w:instrText>
      </w:r>
      <w:r>
        <w:fldChar w:fldCharType="separate"/>
      </w:r>
      <w:r>
        <w:t>91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_Toc1084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3.1.6.2、 </w:t>
      </w:r>
      <w:r>
        <w:rPr>
          <w:rFonts w:hint="eastAsia"/>
          <w:lang w:val="en-US" w:eastAsia="zh-CN"/>
        </w:rPr>
        <w:t>中标后中标单位变更</w:t>
      </w:r>
      <w:r>
        <w:tab/>
      </w:r>
      <w:r>
        <w:fldChar w:fldCharType="begin"/>
      </w:r>
      <w:r>
        <w:instrText xml:space="preserve"> PAGEREF _Toc1084 </w:instrText>
      </w:r>
      <w:r>
        <w:fldChar w:fldCharType="separate"/>
      </w:r>
      <w:r>
        <w:t>93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_Toc13586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3.1.6.3、 </w:t>
      </w:r>
      <w:r>
        <w:rPr>
          <w:rFonts w:hint="eastAsia"/>
          <w:lang w:val="en-US" w:eastAsia="zh-CN"/>
        </w:rPr>
        <w:t>中标后项目经理变更</w:t>
      </w:r>
      <w:r>
        <w:tab/>
      </w:r>
      <w:r>
        <w:fldChar w:fldCharType="begin"/>
      </w:r>
      <w:r>
        <w:instrText xml:space="preserve"> PAGEREF _Toc13586 </w:instrText>
      </w:r>
      <w:r>
        <w:fldChar w:fldCharType="separate"/>
      </w:r>
      <w:r>
        <w:t>95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_Toc16349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3.1.6.4、 </w:t>
      </w:r>
      <w:r>
        <w:rPr>
          <w:rFonts w:hint="eastAsia"/>
          <w:lang w:val="en-US" w:eastAsia="zh-CN"/>
        </w:rPr>
        <w:t>异议回复</w:t>
      </w:r>
      <w:r>
        <w:tab/>
      </w:r>
      <w:r>
        <w:fldChar w:fldCharType="begin"/>
      </w:r>
      <w:r>
        <w:instrText xml:space="preserve"> PAGEREF _Toc16349 </w:instrText>
      </w:r>
      <w:r>
        <w:fldChar w:fldCharType="separate"/>
      </w:r>
      <w:r>
        <w:t>98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5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_Toc7237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/>
          <w:szCs w:val="30"/>
          <w:lang w:val="en-US" w:eastAsia="zh-CN"/>
        </w:rPr>
        <w:t xml:space="preserve">3.2、 </w:t>
      </w:r>
      <w:r>
        <w:rPr>
          <w:rFonts w:hint="eastAsia"/>
          <w:lang w:val="en-US" w:eastAsia="zh-CN"/>
        </w:rPr>
        <w:t>邀请招标</w:t>
      </w:r>
      <w:r>
        <w:tab/>
      </w:r>
      <w:r>
        <w:fldChar w:fldCharType="begin"/>
      </w:r>
      <w:r>
        <w:instrText xml:space="preserve"> PAGEREF _Toc7237 </w:instrText>
      </w:r>
      <w:r>
        <w:fldChar w:fldCharType="separate"/>
      </w:r>
      <w:r>
        <w:t>99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_Toc21159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3.2.1、 </w:t>
      </w:r>
      <w:r>
        <w:rPr>
          <w:rFonts w:hint="eastAsia"/>
          <w:lang w:val="en-US" w:eastAsia="zh-CN"/>
        </w:rPr>
        <w:t>投标邀请</w:t>
      </w:r>
      <w:r>
        <w:tab/>
      </w:r>
      <w:r>
        <w:fldChar w:fldCharType="begin"/>
      </w:r>
      <w:r>
        <w:instrText xml:space="preserve"> PAGEREF _Toc21159 </w:instrText>
      </w:r>
      <w:r>
        <w:fldChar w:fldCharType="separate"/>
      </w:r>
      <w:r>
        <w:t>99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_Toc18150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3.2.1.1、 </w:t>
      </w:r>
      <w:r>
        <w:rPr>
          <w:rFonts w:hint="eastAsia"/>
          <w:lang w:val="en-US" w:eastAsia="zh-CN"/>
        </w:rPr>
        <w:t>投标邀请书</w:t>
      </w:r>
      <w:r>
        <w:tab/>
      </w:r>
      <w:r>
        <w:fldChar w:fldCharType="begin"/>
      </w:r>
      <w:r>
        <w:instrText xml:space="preserve"> PAGEREF _Toc18150 </w:instrText>
      </w:r>
      <w:r>
        <w:fldChar w:fldCharType="separate"/>
      </w:r>
      <w:r>
        <w:t>99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_Toc30055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3.2.1.2、 </w:t>
      </w:r>
      <w:r>
        <w:rPr>
          <w:rFonts w:hint="eastAsia"/>
          <w:lang w:val="en-US" w:eastAsia="zh-CN"/>
        </w:rPr>
        <w:t>投标邀请书变更</w:t>
      </w:r>
      <w:r>
        <w:tab/>
      </w:r>
      <w:r>
        <w:fldChar w:fldCharType="begin"/>
      </w:r>
      <w:r>
        <w:instrText xml:space="preserve"> PAGEREF _Toc30055 </w:instrText>
      </w:r>
      <w:r>
        <w:fldChar w:fldCharType="separate"/>
      </w:r>
      <w:r>
        <w:t>101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_Toc5080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3.2.2、 </w:t>
      </w:r>
      <w:r>
        <w:rPr>
          <w:rFonts w:hint="eastAsia"/>
          <w:lang w:val="en-US" w:eastAsia="zh-CN"/>
        </w:rPr>
        <w:t>发标</w:t>
      </w:r>
      <w:r>
        <w:tab/>
      </w:r>
      <w:r>
        <w:fldChar w:fldCharType="begin"/>
      </w:r>
      <w:r>
        <w:instrText xml:space="preserve"> PAGEREF _Toc5080 </w:instrText>
      </w:r>
      <w:r>
        <w:fldChar w:fldCharType="separate"/>
      </w:r>
      <w:r>
        <w:t>103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_Toc6045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3.2.2.1、 </w:t>
      </w:r>
      <w:r>
        <w:rPr>
          <w:rFonts w:hint="eastAsia"/>
          <w:lang w:val="en-US" w:eastAsia="zh-CN"/>
        </w:rPr>
        <w:t>开评标场地预约</w:t>
      </w:r>
      <w:r>
        <w:tab/>
      </w:r>
      <w:r>
        <w:fldChar w:fldCharType="begin"/>
      </w:r>
      <w:r>
        <w:instrText xml:space="preserve"> PAGEREF _Toc6045 </w:instrText>
      </w:r>
      <w:r>
        <w:fldChar w:fldCharType="separate"/>
      </w:r>
      <w:r>
        <w:t>103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_Toc6195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3.2.2.2、 </w:t>
      </w:r>
      <w:r>
        <w:rPr>
          <w:rFonts w:hint="eastAsia"/>
          <w:lang w:val="en-US" w:eastAsia="zh-CN"/>
        </w:rPr>
        <w:t>开评标场地变更</w:t>
      </w:r>
      <w:r>
        <w:tab/>
      </w:r>
      <w:r>
        <w:fldChar w:fldCharType="begin"/>
      </w:r>
      <w:r>
        <w:instrText xml:space="preserve"> PAGEREF _Toc6195 </w:instrText>
      </w:r>
      <w:r>
        <w:fldChar w:fldCharType="separate"/>
      </w:r>
      <w:r>
        <w:t>105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_Toc14128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3.2.2.3、 </w:t>
      </w:r>
      <w:r>
        <w:rPr>
          <w:rFonts w:hint="eastAsia"/>
          <w:lang w:val="en-US" w:eastAsia="zh-CN"/>
        </w:rPr>
        <w:t>开评标场地取消</w:t>
      </w:r>
      <w:r>
        <w:tab/>
      </w:r>
      <w:r>
        <w:fldChar w:fldCharType="begin"/>
      </w:r>
      <w:r>
        <w:instrText xml:space="preserve"> PAGEREF _Toc14128 </w:instrText>
      </w:r>
      <w:r>
        <w:fldChar w:fldCharType="separate"/>
      </w:r>
      <w:r>
        <w:t>107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_Toc27314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3.2.2.4、 </w:t>
      </w:r>
      <w:r>
        <w:rPr>
          <w:rFonts w:hint="eastAsia"/>
          <w:lang w:val="en-US" w:eastAsia="zh-CN"/>
        </w:rPr>
        <w:t>招标文件</w:t>
      </w:r>
      <w:r>
        <w:tab/>
      </w:r>
      <w:r>
        <w:fldChar w:fldCharType="begin"/>
      </w:r>
      <w:r>
        <w:instrText xml:space="preserve"> PAGEREF _Toc27314 </w:instrText>
      </w:r>
      <w:r>
        <w:fldChar w:fldCharType="separate"/>
      </w:r>
      <w:r>
        <w:t>109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_Toc1711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3.2.2.5、 </w:t>
      </w:r>
      <w:r>
        <w:rPr>
          <w:rFonts w:hint="eastAsia"/>
          <w:lang w:val="en-US" w:eastAsia="zh-CN"/>
        </w:rPr>
        <w:t>图纸领取登记</w:t>
      </w:r>
      <w:r>
        <w:tab/>
      </w:r>
      <w:r>
        <w:fldChar w:fldCharType="begin"/>
      </w:r>
      <w:r>
        <w:instrText xml:space="preserve"> PAGEREF _Toc1711 </w:instrText>
      </w:r>
      <w:r>
        <w:fldChar w:fldCharType="separate"/>
      </w:r>
      <w:r>
        <w:t>111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_Toc5979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3.2.2.6、 </w:t>
      </w:r>
      <w:r>
        <w:rPr>
          <w:rFonts w:hint="eastAsia"/>
          <w:lang w:val="en-US" w:eastAsia="zh-CN"/>
        </w:rPr>
        <w:t>提问回复</w:t>
      </w:r>
      <w:r>
        <w:tab/>
      </w:r>
      <w:r>
        <w:fldChar w:fldCharType="begin"/>
      </w:r>
      <w:r>
        <w:instrText xml:space="preserve"> PAGEREF _Toc5979 </w:instrText>
      </w:r>
      <w:r>
        <w:fldChar w:fldCharType="separate"/>
      </w:r>
      <w:r>
        <w:t>113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_Toc24287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3.2.2.7、 </w:t>
      </w:r>
      <w:r>
        <w:rPr>
          <w:rFonts w:hint="eastAsia"/>
          <w:lang w:val="en-US" w:eastAsia="zh-CN"/>
        </w:rPr>
        <w:t>答疑澄清文件</w:t>
      </w:r>
      <w:r>
        <w:tab/>
      </w:r>
      <w:r>
        <w:fldChar w:fldCharType="begin"/>
      </w:r>
      <w:r>
        <w:instrText xml:space="preserve"> PAGEREF _Toc24287 </w:instrText>
      </w:r>
      <w:r>
        <w:fldChar w:fldCharType="separate"/>
      </w:r>
      <w:r>
        <w:t>114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_Toc25966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3.2.2.8、 </w:t>
      </w:r>
      <w:r>
        <w:rPr>
          <w:rFonts w:hint="eastAsia"/>
          <w:lang w:val="en-US" w:eastAsia="zh-CN"/>
        </w:rPr>
        <w:t>踏勘通知及现场记录</w:t>
      </w:r>
      <w:r>
        <w:tab/>
      </w:r>
      <w:r>
        <w:fldChar w:fldCharType="begin"/>
      </w:r>
      <w:r>
        <w:instrText xml:space="preserve"> PAGEREF _Toc25966 </w:instrText>
      </w:r>
      <w:r>
        <w:fldChar w:fldCharType="separate"/>
      </w:r>
      <w:r>
        <w:t>116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_Toc7516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3.2.2.9、 </w:t>
      </w:r>
      <w:r>
        <w:rPr>
          <w:rFonts w:hint="eastAsia"/>
          <w:lang w:val="en-US" w:eastAsia="zh-CN"/>
        </w:rPr>
        <w:t>招标控制价文件</w:t>
      </w:r>
      <w:r>
        <w:tab/>
      </w:r>
      <w:r>
        <w:fldChar w:fldCharType="begin"/>
      </w:r>
      <w:r>
        <w:instrText xml:space="preserve"> PAGEREF _Toc7516 </w:instrText>
      </w:r>
      <w:r>
        <w:fldChar w:fldCharType="separate"/>
      </w:r>
      <w:r>
        <w:t>118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_Toc10733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3.2.2.10、 </w:t>
      </w:r>
      <w:r>
        <w:rPr>
          <w:rFonts w:hint="eastAsia"/>
          <w:lang w:val="en-US" w:eastAsia="zh-CN"/>
        </w:rPr>
        <w:t>组建评标委员会</w:t>
      </w:r>
      <w:r>
        <w:tab/>
      </w:r>
      <w:r>
        <w:fldChar w:fldCharType="begin"/>
      </w:r>
      <w:r>
        <w:instrText xml:space="preserve"> PAGEREF _Toc10733 </w:instrText>
      </w:r>
      <w:r>
        <w:fldChar w:fldCharType="separate"/>
      </w:r>
      <w:r>
        <w:t>121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_Toc24983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3.2.3、 </w:t>
      </w:r>
      <w:r>
        <w:rPr>
          <w:rFonts w:hint="eastAsia"/>
          <w:lang w:val="en-US" w:eastAsia="zh-CN"/>
        </w:rPr>
        <w:t>开评标</w:t>
      </w:r>
      <w:r>
        <w:tab/>
      </w:r>
      <w:r>
        <w:fldChar w:fldCharType="begin"/>
      </w:r>
      <w:r>
        <w:instrText xml:space="preserve"> PAGEREF _Toc24983 </w:instrText>
      </w:r>
      <w:r>
        <w:fldChar w:fldCharType="separate"/>
      </w:r>
      <w:r>
        <w:t>123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_Toc29493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3.2.3.1、 </w:t>
      </w:r>
      <w:r>
        <w:rPr>
          <w:rFonts w:hint="eastAsia"/>
          <w:lang w:val="en-US" w:eastAsia="zh-CN"/>
        </w:rPr>
        <w:t>开标情况</w:t>
      </w:r>
      <w:r>
        <w:tab/>
      </w:r>
      <w:r>
        <w:fldChar w:fldCharType="begin"/>
      </w:r>
      <w:r>
        <w:instrText xml:space="preserve"> PAGEREF _Toc29493 </w:instrText>
      </w:r>
      <w:r>
        <w:fldChar w:fldCharType="separate"/>
      </w:r>
      <w:r>
        <w:t>123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_Toc25211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3.2.3.2、 </w:t>
      </w:r>
      <w:r>
        <w:rPr>
          <w:rFonts w:hint="eastAsia"/>
          <w:lang w:val="en-US" w:eastAsia="zh-CN"/>
        </w:rPr>
        <w:t>评标情况</w:t>
      </w:r>
      <w:r>
        <w:tab/>
      </w:r>
      <w:r>
        <w:fldChar w:fldCharType="begin"/>
      </w:r>
      <w:r>
        <w:instrText xml:space="preserve"> PAGEREF _Toc25211 </w:instrText>
      </w:r>
      <w:r>
        <w:fldChar w:fldCharType="separate"/>
      </w:r>
      <w:r>
        <w:t>124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_Toc32378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3.2.3.3、 </w:t>
      </w:r>
      <w:r>
        <w:rPr>
          <w:rFonts w:hint="eastAsia"/>
          <w:lang w:val="en-US" w:eastAsia="zh-CN"/>
        </w:rPr>
        <w:t>评标委员会评价</w:t>
      </w:r>
      <w:r>
        <w:tab/>
      </w:r>
      <w:r>
        <w:fldChar w:fldCharType="begin"/>
      </w:r>
      <w:r>
        <w:instrText xml:space="preserve"> PAGEREF _Toc32378 </w:instrText>
      </w:r>
      <w:r>
        <w:fldChar w:fldCharType="separate"/>
      </w:r>
      <w:r>
        <w:t>126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_Toc10873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3.2.4、 </w:t>
      </w:r>
      <w:r>
        <w:rPr>
          <w:rFonts w:hint="eastAsia"/>
          <w:lang w:val="en-US" w:eastAsia="zh-CN"/>
        </w:rPr>
        <w:t>定标</w:t>
      </w:r>
      <w:r>
        <w:tab/>
      </w:r>
      <w:r>
        <w:fldChar w:fldCharType="begin"/>
      </w:r>
      <w:r>
        <w:instrText xml:space="preserve"> PAGEREF _Toc10873 </w:instrText>
      </w:r>
      <w:r>
        <w:fldChar w:fldCharType="separate"/>
      </w:r>
      <w:r>
        <w:t>126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_Toc11826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3.2.4.1、 </w:t>
      </w:r>
      <w:r>
        <w:rPr>
          <w:rFonts w:hint="eastAsia"/>
          <w:lang w:val="en-US" w:eastAsia="zh-CN"/>
        </w:rPr>
        <w:t>中标候选人公示</w:t>
      </w:r>
      <w:r>
        <w:tab/>
      </w:r>
      <w:r>
        <w:fldChar w:fldCharType="begin"/>
      </w:r>
      <w:r>
        <w:instrText xml:space="preserve"> PAGEREF _Toc11826 </w:instrText>
      </w:r>
      <w:r>
        <w:fldChar w:fldCharType="separate"/>
      </w:r>
      <w:r>
        <w:t>126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_Toc13529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3.2.4.2、 </w:t>
      </w:r>
      <w:r>
        <w:rPr>
          <w:rFonts w:hint="eastAsia"/>
          <w:lang w:val="en-US" w:eastAsia="zh-CN"/>
        </w:rPr>
        <w:t>中标结果公告</w:t>
      </w:r>
      <w:r>
        <w:tab/>
      </w:r>
      <w:r>
        <w:fldChar w:fldCharType="begin"/>
      </w:r>
      <w:r>
        <w:instrText xml:space="preserve"> PAGEREF _Toc13529 </w:instrText>
      </w:r>
      <w:r>
        <w:fldChar w:fldCharType="separate"/>
      </w:r>
      <w:r>
        <w:t>128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_Toc12453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3.2.4.3、 </w:t>
      </w:r>
      <w:r>
        <w:rPr>
          <w:rFonts w:hint="eastAsia"/>
          <w:lang w:val="en-US" w:eastAsia="zh-CN"/>
        </w:rPr>
        <w:t>中标通知书</w:t>
      </w:r>
      <w:r>
        <w:tab/>
      </w:r>
      <w:r>
        <w:fldChar w:fldCharType="begin"/>
      </w:r>
      <w:r>
        <w:instrText xml:space="preserve"> PAGEREF _Toc12453 </w:instrText>
      </w:r>
      <w:r>
        <w:fldChar w:fldCharType="separate"/>
      </w:r>
      <w:r>
        <w:t>130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_Toc32363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3.2.4.4、 </w:t>
      </w:r>
      <w:r>
        <w:rPr>
          <w:rFonts w:hint="eastAsia"/>
          <w:lang w:val="en-US" w:eastAsia="zh-CN"/>
        </w:rPr>
        <w:t>书面报告备案</w:t>
      </w:r>
      <w:r>
        <w:tab/>
      </w:r>
      <w:r>
        <w:fldChar w:fldCharType="begin"/>
      </w:r>
      <w:r>
        <w:instrText xml:space="preserve"> PAGEREF _Toc32363 </w:instrText>
      </w:r>
      <w:r>
        <w:fldChar w:fldCharType="separate"/>
      </w:r>
      <w:r>
        <w:t>132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_Toc16453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3.2.4.5、 </w:t>
      </w:r>
      <w:r>
        <w:rPr>
          <w:rFonts w:hint="eastAsia"/>
          <w:lang w:val="en-US" w:eastAsia="zh-CN"/>
        </w:rPr>
        <w:t>电子档案下载</w:t>
      </w:r>
      <w:r>
        <w:tab/>
      </w:r>
      <w:r>
        <w:fldChar w:fldCharType="begin"/>
      </w:r>
      <w:r>
        <w:instrText xml:space="preserve"> PAGEREF _Toc16453 </w:instrText>
      </w:r>
      <w:r>
        <w:fldChar w:fldCharType="separate"/>
      </w:r>
      <w:r>
        <w:t>134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_Toc27938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3.2.5、 </w:t>
      </w:r>
      <w:r>
        <w:rPr>
          <w:rFonts w:hint="eastAsia"/>
          <w:lang w:val="en-US" w:eastAsia="zh-CN"/>
        </w:rPr>
        <w:t>特殊情况</w:t>
      </w:r>
      <w:r>
        <w:tab/>
      </w:r>
      <w:r>
        <w:fldChar w:fldCharType="begin"/>
      </w:r>
      <w:r>
        <w:instrText xml:space="preserve"> PAGEREF _Toc27938 </w:instrText>
      </w:r>
      <w:r>
        <w:fldChar w:fldCharType="separate"/>
      </w:r>
      <w:r>
        <w:t>136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_Toc29562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3.2.5.1、 </w:t>
      </w:r>
      <w:r>
        <w:rPr>
          <w:rFonts w:hint="eastAsia"/>
          <w:lang w:val="en-US" w:eastAsia="zh-CN"/>
        </w:rPr>
        <w:t>招标异常</w:t>
      </w:r>
      <w:r>
        <w:tab/>
      </w:r>
      <w:r>
        <w:fldChar w:fldCharType="begin"/>
      </w:r>
      <w:r>
        <w:instrText xml:space="preserve"> PAGEREF _Toc29562 </w:instrText>
      </w:r>
      <w:r>
        <w:fldChar w:fldCharType="separate"/>
      </w:r>
      <w:r>
        <w:t>136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_Toc19736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3.2.5.2、 </w:t>
      </w:r>
      <w:r>
        <w:rPr>
          <w:rFonts w:hint="eastAsia"/>
          <w:lang w:val="en-US" w:eastAsia="zh-CN"/>
        </w:rPr>
        <w:t>中标后中标单位变更</w:t>
      </w:r>
      <w:r>
        <w:tab/>
      </w:r>
      <w:r>
        <w:fldChar w:fldCharType="begin"/>
      </w:r>
      <w:r>
        <w:instrText xml:space="preserve"> PAGEREF _Toc19736 </w:instrText>
      </w:r>
      <w:r>
        <w:fldChar w:fldCharType="separate"/>
      </w:r>
      <w:r>
        <w:t>138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_Toc32764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3.2.5.3、 </w:t>
      </w:r>
      <w:r>
        <w:rPr>
          <w:rFonts w:hint="eastAsia"/>
          <w:lang w:val="en-US" w:eastAsia="zh-CN"/>
        </w:rPr>
        <w:t>中标后项目经理变更</w:t>
      </w:r>
      <w:r>
        <w:tab/>
      </w:r>
      <w:r>
        <w:fldChar w:fldCharType="begin"/>
      </w:r>
      <w:r>
        <w:instrText xml:space="preserve"> PAGEREF _Toc32764 </w:instrText>
      </w:r>
      <w:r>
        <w:fldChar w:fldCharType="separate"/>
      </w:r>
      <w:r>
        <w:t>140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0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_Toc22277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default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snapToGrid w:val="0"/>
          <w:vanish w:val="0"/>
          <w:spacing w:val="0"/>
          <w:w w:val="0"/>
          <w:kern w:val="0"/>
          <w:position w:val="0"/>
          <w:szCs w:val="0"/>
          <w:vertAlign w:val="baseline"/>
          <w:lang w:val="en-US" w:eastAsia="zh-CN"/>
        </w:rPr>
        <w:t xml:space="preserve">3.2.5.4、 </w:t>
      </w:r>
      <w:r>
        <w:rPr>
          <w:rFonts w:hint="eastAsia"/>
          <w:lang w:val="en-US" w:eastAsia="zh-CN"/>
        </w:rPr>
        <w:t>异议回复</w:t>
      </w:r>
      <w:r>
        <w:tab/>
      </w:r>
      <w:r>
        <w:fldChar w:fldCharType="begin"/>
      </w:r>
      <w:r>
        <w:instrText xml:space="preserve"> PAGEREF _Toc22277 </w:instrText>
      </w:r>
      <w:r>
        <w:fldChar w:fldCharType="separate"/>
      </w:r>
      <w:r>
        <w:t>142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5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_Toc13825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/>
          <w:szCs w:val="30"/>
          <w:lang w:val="en-US" w:eastAsia="zh-CN"/>
        </w:rPr>
        <w:t xml:space="preserve">3.3、 </w:t>
      </w:r>
      <w:r>
        <w:rPr>
          <w:rFonts w:hint="eastAsia"/>
          <w:lang w:val="en-US" w:eastAsia="zh-CN"/>
        </w:rPr>
        <w:t>谈判采购</w:t>
      </w:r>
      <w:r>
        <w:tab/>
      </w:r>
      <w:r>
        <w:fldChar w:fldCharType="begin"/>
      </w:r>
      <w:r>
        <w:instrText xml:space="preserve"> PAGEREF _Toc13825 </w:instrText>
      </w:r>
      <w:r>
        <w:fldChar w:fldCharType="separate"/>
      </w:r>
      <w:r>
        <w:t>143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_Toc4920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3.3.1、 </w:t>
      </w:r>
      <w:r>
        <w:rPr>
          <w:rFonts w:hint="eastAsia"/>
          <w:lang w:val="en-US" w:eastAsia="zh-CN"/>
        </w:rPr>
        <w:t>编制采购文件</w:t>
      </w:r>
      <w:r>
        <w:tab/>
      </w:r>
      <w:r>
        <w:fldChar w:fldCharType="begin"/>
      </w:r>
      <w:r>
        <w:instrText xml:space="preserve"> PAGEREF _Toc4920 </w:instrText>
      </w:r>
      <w:r>
        <w:fldChar w:fldCharType="separate"/>
      </w:r>
      <w:r>
        <w:t>143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_Toc22975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3.3.2、 </w:t>
      </w:r>
      <w:r>
        <w:rPr>
          <w:rFonts w:hint="eastAsia"/>
          <w:lang w:val="en-US" w:eastAsia="zh-CN"/>
        </w:rPr>
        <w:t>采购公告/邀请函</w:t>
      </w:r>
      <w:r>
        <w:tab/>
      </w:r>
      <w:r>
        <w:fldChar w:fldCharType="begin"/>
      </w:r>
      <w:r>
        <w:instrText xml:space="preserve"> PAGEREF _Toc22975 </w:instrText>
      </w:r>
      <w:r>
        <w:fldChar w:fldCharType="separate"/>
      </w:r>
      <w:r>
        <w:t>146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_Toc17811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3.3.3、 </w:t>
      </w:r>
      <w:r>
        <w:rPr>
          <w:rFonts w:hint="eastAsia"/>
          <w:lang w:val="en-US" w:eastAsia="zh-CN"/>
        </w:rPr>
        <w:t>采购文件澄清</w:t>
      </w:r>
      <w:r>
        <w:tab/>
      </w:r>
      <w:r>
        <w:fldChar w:fldCharType="begin"/>
      </w:r>
      <w:r>
        <w:instrText xml:space="preserve"> PAGEREF _Toc17811 </w:instrText>
      </w:r>
      <w:r>
        <w:fldChar w:fldCharType="separate"/>
      </w:r>
      <w:r>
        <w:t>147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_Toc30226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3.3.4、 </w:t>
      </w:r>
      <w:r>
        <w:rPr>
          <w:rFonts w:hint="eastAsia"/>
          <w:lang w:val="en-US" w:eastAsia="zh-CN"/>
        </w:rPr>
        <w:t>组建谈判小组</w:t>
      </w:r>
      <w:r>
        <w:tab/>
      </w:r>
      <w:r>
        <w:fldChar w:fldCharType="begin"/>
      </w:r>
      <w:r>
        <w:instrText xml:space="preserve"> PAGEREF _Toc30226 </w:instrText>
      </w:r>
      <w:r>
        <w:fldChar w:fldCharType="separate"/>
      </w:r>
      <w:r>
        <w:t>149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_Toc12818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3.3.5、 </w:t>
      </w:r>
      <w:r>
        <w:rPr>
          <w:rFonts w:hint="eastAsia"/>
          <w:lang w:val="en-US" w:eastAsia="zh-CN"/>
        </w:rPr>
        <w:t>组织现场踏勘</w:t>
      </w:r>
      <w:r>
        <w:tab/>
      </w:r>
      <w:r>
        <w:fldChar w:fldCharType="begin"/>
      </w:r>
      <w:r>
        <w:instrText xml:space="preserve"> PAGEREF _Toc12818 </w:instrText>
      </w:r>
      <w:r>
        <w:fldChar w:fldCharType="separate"/>
      </w:r>
      <w:r>
        <w:t>152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_Toc22858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3.3.6、 </w:t>
      </w:r>
      <w:r>
        <w:rPr>
          <w:rFonts w:hint="eastAsia"/>
          <w:lang w:val="en-US" w:eastAsia="zh-CN"/>
        </w:rPr>
        <w:t>供应商响应情况</w:t>
      </w:r>
      <w:r>
        <w:tab/>
      </w:r>
      <w:r>
        <w:fldChar w:fldCharType="begin"/>
      </w:r>
      <w:r>
        <w:instrText xml:space="preserve"> PAGEREF _Toc22858 </w:instrText>
      </w:r>
      <w:r>
        <w:fldChar w:fldCharType="separate"/>
      </w:r>
      <w:r>
        <w:t>154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_Toc18152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3.3.7、 </w:t>
      </w:r>
      <w:r>
        <w:rPr>
          <w:rFonts w:hint="eastAsia"/>
          <w:lang w:val="en-US" w:eastAsia="zh-CN"/>
        </w:rPr>
        <w:t>谈判及评审情况录入</w:t>
      </w:r>
      <w:r>
        <w:tab/>
      </w:r>
      <w:r>
        <w:fldChar w:fldCharType="begin"/>
      </w:r>
      <w:r>
        <w:instrText xml:space="preserve"> PAGEREF _Toc18152 </w:instrText>
      </w:r>
      <w:r>
        <w:fldChar w:fldCharType="separate"/>
      </w:r>
      <w:r>
        <w:t>155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_Toc13674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3.3.8、 </w:t>
      </w:r>
      <w:r>
        <w:rPr>
          <w:rFonts w:hint="eastAsia"/>
          <w:lang w:val="en-US" w:eastAsia="zh-CN"/>
        </w:rPr>
        <w:t>推荐成交</w:t>
      </w:r>
      <w:r>
        <w:tab/>
      </w:r>
      <w:r>
        <w:fldChar w:fldCharType="begin"/>
      </w:r>
      <w:r>
        <w:instrText xml:space="preserve"> PAGEREF _Toc13674 </w:instrText>
      </w:r>
      <w:r>
        <w:fldChar w:fldCharType="separate"/>
      </w:r>
      <w:r>
        <w:t>156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_Toc24639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3.3.9、 </w:t>
      </w:r>
      <w:r>
        <w:rPr>
          <w:rFonts w:hint="eastAsia"/>
          <w:lang w:val="en-US" w:eastAsia="zh-CN"/>
        </w:rPr>
        <w:t>成交候选人公示</w:t>
      </w:r>
      <w:r>
        <w:tab/>
      </w:r>
      <w:r>
        <w:fldChar w:fldCharType="begin"/>
      </w:r>
      <w:r>
        <w:instrText xml:space="preserve"> PAGEREF _Toc24639 </w:instrText>
      </w:r>
      <w:r>
        <w:fldChar w:fldCharType="separate"/>
      </w:r>
      <w:r>
        <w:t>158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_Toc26465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3.3.10、 </w:t>
      </w:r>
      <w:r>
        <w:rPr>
          <w:rFonts w:hint="eastAsia"/>
          <w:lang w:val="en-US" w:eastAsia="zh-CN"/>
        </w:rPr>
        <w:t>成交结果通知</w:t>
      </w:r>
      <w:r>
        <w:tab/>
      </w:r>
      <w:r>
        <w:fldChar w:fldCharType="begin"/>
      </w:r>
      <w:r>
        <w:instrText xml:space="preserve"> PAGEREF _Toc26465 </w:instrText>
      </w:r>
      <w:r>
        <w:fldChar w:fldCharType="separate"/>
      </w:r>
      <w:r>
        <w:t>161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_Toc15118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3.3.11、 </w:t>
      </w:r>
      <w:r>
        <w:rPr>
          <w:rFonts w:hint="eastAsia"/>
          <w:lang w:val="en-US" w:eastAsia="zh-CN"/>
        </w:rPr>
        <w:t>采购异常</w:t>
      </w:r>
      <w:r>
        <w:tab/>
      </w:r>
      <w:r>
        <w:fldChar w:fldCharType="begin"/>
      </w:r>
      <w:r>
        <w:instrText xml:space="preserve"> PAGEREF _Toc15118 </w:instrText>
      </w:r>
      <w:r>
        <w:fldChar w:fldCharType="separate"/>
      </w:r>
      <w:r>
        <w:t>163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5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_Toc17663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/>
          <w:szCs w:val="30"/>
          <w:lang w:val="en-US" w:eastAsia="zh-CN"/>
        </w:rPr>
        <w:t xml:space="preserve">3.4、 </w:t>
      </w:r>
      <w:r>
        <w:rPr>
          <w:rFonts w:hint="eastAsia"/>
          <w:lang w:val="en-US" w:eastAsia="zh-CN"/>
        </w:rPr>
        <w:t>磋商采购</w:t>
      </w:r>
      <w:r>
        <w:tab/>
      </w:r>
      <w:r>
        <w:fldChar w:fldCharType="begin"/>
      </w:r>
      <w:r>
        <w:instrText xml:space="preserve"> PAGEREF _Toc17663 </w:instrText>
      </w:r>
      <w:r>
        <w:fldChar w:fldCharType="separate"/>
      </w:r>
      <w:r>
        <w:t>165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_Toc6064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3.4.1、 </w:t>
      </w:r>
      <w:r>
        <w:rPr>
          <w:rFonts w:hint="eastAsia"/>
          <w:lang w:val="en-US" w:eastAsia="zh-CN"/>
        </w:rPr>
        <w:t>编制采购文件</w:t>
      </w:r>
      <w:r>
        <w:tab/>
      </w:r>
      <w:r>
        <w:fldChar w:fldCharType="begin"/>
      </w:r>
      <w:r>
        <w:instrText xml:space="preserve"> PAGEREF _Toc6064 </w:instrText>
      </w:r>
      <w:r>
        <w:fldChar w:fldCharType="separate"/>
      </w:r>
      <w:r>
        <w:t>165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_Toc4030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3.4.2、 </w:t>
      </w:r>
      <w:r>
        <w:rPr>
          <w:rFonts w:hint="eastAsia"/>
          <w:lang w:val="en-US" w:eastAsia="zh-CN"/>
        </w:rPr>
        <w:t>采购公告/邀请函</w:t>
      </w:r>
      <w:r>
        <w:tab/>
      </w:r>
      <w:r>
        <w:fldChar w:fldCharType="begin"/>
      </w:r>
      <w:r>
        <w:instrText xml:space="preserve"> PAGEREF _Toc4030 </w:instrText>
      </w:r>
      <w:r>
        <w:fldChar w:fldCharType="separate"/>
      </w:r>
      <w:r>
        <w:t>167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_Toc21022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3.4.3、 </w:t>
      </w:r>
      <w:r>
        <w:rPr>
          <w:rFonts w:hint="eastAsia"/>
          <w:lang w:val="en-US" w:eastAsia="zh-CN"/>
        </w:rPr>
        <w:t>采购文件澄清</w:t>
      </w:r>
      <w:r>
        <w:tab/>
      </w:r>
      <w:r>
        <w:fldChar w:fldCharType="begin"/>
      </w:r>
      <w:r>
        <w:instrText xml:space="preserve"> PAGEREF _Toc21022 </w:instrText>
      </w:r>
      <w:r>
        <w:fldChar w:fldCharType="separate"/>
      </w:r>
      <w:r>
        <w:t>168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_Toc23185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3.4.4、 </w:t>
      </w:r>
      <w:r>
        <w:rPr>
          <w:rFonts w:hint="eastAsia"/>
          <w:lang w:val="en-US" w:eastAsia="zh-CN"/>
        </w:rPr>
        <w:t>组建谈判小组</w:t>
      </w:r>
      <w:r>
        <w:tab/>
      </w:r>
      <w:r>
        <w:fldChar w:fldCharType="begin"/>
      </w:r>
      <w:r>
        <w:instrText xml:space="preserve"> PAGEREF _Toc23185 </w:instrText>
      </w:r>
      <w:r>
        <w:fldChar w:fldCharType="separate"/>
      </w:r>
      <w:r>
        <w:t>171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_Toc9459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3.4.5、 </w:t>
      </w:r>
      <w:r>
        <w:rPr>
          <w:rFonts w:hint="eastAsia"/>
          <w:lang w:val="en-US" w:eastAsia="zh-CN"/>
        </w:rPr>
        <w:t>组织现场踏勘</w:t>
      </w:r>
      <w:r>
        <w:tab/>
      </w:r>
      <w:r>
        <w:fldChar w:fldCharType="begin"/>
      </w:r>
      <w:r>
        <w:instrText xml:space="preserve"> PAGEREF _Toc9459 </w:instrText>
      </w:r>
      <w:r>
        <w:fldChar w:fldCharType="separate"/>
      </w:r>
      <w:r>
        <w:t>173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_Toc25423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3.4.6、 </w:t>
      </w:r>
      <w:r>
        <w:rPr>
          <w:rFonts w:hint="eastAsia"/>
          <w:lang w:val="en-US" w:eastAsia="zh-CN"/>
        </w:rPr>
        <w:t>供应商响应情况</w:t>
      </w:r>
      <w:r>
        <w:tab/>
      </w:r>
      <w:r>
        <w:fldChar w:fldCharType="begin"/>
      </w:r>
      <w:r>
        <w:instrText xml:space="preserve"> PAGEREF _Toc25423 </w:instrText>
      </w:r>
      <w:r>
        <w:fldChar w:fldCharType="separate"/>
      </w:r>
      <w:r>
        <w:t>175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_Toc13736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3.4.7、 </w:t>
      </w:r>
      <w:r>
        <w:rPr>
          <w:rFonts w:hint="eastAsia"/>
          <w:lang w:val="en-US" w:eastAsia="zh-CN"/>
        </w:rPr>
        <w:t>磋商及评审情况录入</w:t>
      </w:r>
      <w:r>
        <w:tab/>
      </w:r>
      <w:r>
        <w:fldChar w:fldCharType="begin"/>
      </w:r>
      <w:r>
        <w:instrText xml:space="preserve"> PAGEREF _Toc13736 </w:instrText>
      </w:r>
      <w:r>
        <w:fldChar w:fldCharType="separate"/>
      </w:r>
      <w:r>
        <w:t>177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_Toc9346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3.4.8、 </w:t>
      </w:r>
      <w:r>
        <w:rPr>
          <w:rFonts w:hint="eastAsia"/>
          <w:lang w:val="en-US" w:eastAsia="zh-CN"/>
        </w:rPr>
        <w:t>推荐成交</w:t>
      </w:r>
      <w:r>
        <w:tab/>
      </w:r>
      <w:r>
        <w:fldChar w:fldCharType="begin"/>
      </w:r>
      <w:r>
        <w:instrText xml:space="preserve"> PAGEREF _Toc9346 </w:instrText>
      </w:r>
      <w:r>
        <w:fldChar w:fldCharType="separate"/>
      </w:r>
      <w:r>
        <w:t>178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_Toc15281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3.4.9、 </w:t>
      </w:r>
      <w:r>
        <w:rPr>
          <w:rFonts w:hint="eastAsia"/>
          <w:lang w:val="en-US" w:eastAsia="zh-CN"/>
        </w:rPr>
        <w:t>成交候选人公示</w:t>
      </w:r>
      <w:r>
        <w:tab/>
      </w:r>
      <w:r>
        <w:fldChar w:fldCharType="begin"/>
      </w:r>
      <w:r>
        <w:instrText xml:space="preserve"> PAGEREF _Toc15281 </w:instrText>
      </w:r>
      <w:r>
        <w:fldChar w:fldCharType="separate"/>
      </w:r>
      <w:r>
        <w:t>180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35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_Toc19102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/>
          <w:szCs w:val="30"/>
          <w:lang w:val="en-US" w:eastAsia="zh-CN"/>
        </w:rPr>
        <w:t xml:space="preserve">3.5、 </w:t>
      </w:r>
      <w:r>
        <w:rPr>
          <w:rFonts w:hint="eastAsia"/>
          <w:lang w:val="en-US" w:eastAsia="zh-CN"/>
        </w:rPr>
        <w:t>询比采购</w:t>
      </w:r>
      <w:r>
        <w:tab/>
      </w:r>
      <w:r>
        <w:fldChar w:fldCharType="begin"/>
      </w:r>
      <w:r>
        <w:instrText xml:space="preserve"> PAGEREF _Toc19102 </w:instrText>
      </w:r>
      <w:r>
        <w:fldChar w:fldCharType="separate"/>
      </w:r>
      <w:r>
        <w:t>182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_Toc24917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3.5.1、 </w:t>
      </w:r>
      <w:r>
        <w:rPr>
          <w:rFonts w:hint="eastAsia"/>
          <w:lang w:val="en-US" w:eastAsia="zh-CN"/>
        </w:rPr>
        <w:t>编制采购文件</w:t>
      </w:r>
      <w:r>
        <w:tab/>
      </w:r>
      <w:r>
        <w:fldChar w:fldCharType="begin"/>
      </w:r>
      <w:r>
        <w:instrText xml:space="preserve"> PAGEREF _Toc24917 </w:instrText>
      </w:r>
      <w:r>
        <w:fldChar w:fldCharType="separate"/>
      </w:r>
      <w:r>
        <w:t>182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_Toc20455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3.5.2、 </w:t>
      </w:r>
      <w:r>
        <w:rPr>
          <w:rFonts w:hint="eastAsia"/>
          <w:lang w:val="en-US" w:eastAsia="zh-CN"/>
        </w:rPr>
        <w:t>采购公告/邀请函</w:t>
      </w:r>
      <w:r>
        <w:tab/>
      </w:r>
      <w:r>
        <w:fldChar w:fldCharType="begin"/>
      </w:r>
      <w:r>
        <w:instrText xml:space="preserve"> PAGEREF _Toc20455 </w:instrText>
      </w:r>
      <w:r>
        <w:fldChar w:fldCharType="separate"/>
      </w:r>
      <w:r>
        <w:t>185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_Toc13436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3.5.3、 </w:t>
      </w:r>
      <w:r>
        <w:rPr>
          <w:rFonts w:hint="eastAsia"/>
          <w:lang w:val="en-US" w:eastAsia="zh-CN"/>
        </w:rPr>
        <w:t>采购文件澄清</w:t>
      </w:r>
      <w:r>
        <w:tab/>
      </w:r>
      <w:r>
        <w:fldChar w:fldCharType="begin"/>
      </w:r>
      <w:r>
        <w:instrText xml:space="preserve"> PAGEREF _Toc13436 </w:instrText>
      </w:r>
      <w:r>
        <w:fldChar w:fldCharType="separate"/>
      </w:r>
      <w:r>
        <w:t>186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_Toc23697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3.5.4、 </w:t>
      </w:r>
      <w:r>
        <w:rPr>
          <w:rFonts w:hint="eastAsia"/>
          <w:lang w:val="en-US" w:eastAsia="zh-CN"/>
        </w:rPr>
        <w:t>组建谈判小组</w:t>
      </w:r>
      <w:r>
        <w:tab/>
      </w:r>
      <w:r>
        <w:fldChar w:fldCharType="begin"/>
      </w:r>
      <w:r>
        <w:instrText xml:space="preserve"> PAGEREF _Toc23697 </w:instrText>
      </w:r>
      <w:r>
        <w:fldChar w:fldCharType="separate"/>
      </w:r>
      <w:r>
        <w:t>188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_Toc28363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3.5.5、 </w:t>
      </w:r>
      <w:r>
        <w:rPr>
          <w:rFonts w:hint="eastAsia"/>
          <w:lang w:val="en-US" w:eastAsia="zh-CN"/>
        </w:rPr>
        <w:t>组织现场踏勘</w:t>
      </w:r>
      <w:r>
        <w:tab/>
      </w:r>
      <w:r>
        <w:fldChar w:fldCharType="begin"/>
      </w:r>
      <w:r>
        <w:instrText xml:space="preserve"> PAGEREF _Toc28363 </w:instrText>
      </w:r>
      <w:r>
        <w:fldChar w:fldCharType="separate"/>
      </w:r>
      <w:r>
        <w:t>191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_Toc13535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3.5.6、 </w:t>
      </w:r>
      <w:r>
        <w:rPr>
          <w:rFonts w:hint="eastAsia"/>
          <w:lang w:val="en-US" w:eastAsia="zh-CN"/>
        </w:rPr>
        <w:t>供应商响应情况</w:t>
      </w:r>
      <w:r>
        <w:tab/>
      </w:r>
      <w:r>
        <w:fldChar w:fldCharType="begin"/>
      </w:r>
      <w:r>
        <w:instrText xml:space="preserve"> PAGEREF _Toc13535 </w:instrText>
      </w:r>
      <w:r>
        <w:fldChar w:fldCharType="separate"/>
      </w:r>
      <w:r>
        <w:t>193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_Toc22471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3.5.7、 </w:t>
      </w:r>
      <w:r>
        <w:rPr>
          <w:rFonts w:hint="eastAsia"/>
          <w:lang w:val="en-US" w:eastAsia="zh-CN"/>
        </w:rPr>
        <w:t>谈判及评审情况录入</w:t>
      </w:r>
      <w:r>
        <w:tab/>
      </w:r>
      <w:r>
        <w:fldChar w:fldCharType="begin"/>
      </w:r>
      <w:r>
        <w:instrText xml:space="preserve"> PAGEREF _Toc22471 </w:instrText>
      </w:r>
      <w:r>
        <w:fldChar w:fldCharType="separate"/>
      </w:r>
      <w:r>
        <w:t>194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_Toc3411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3.5.8、 </w:t>
      </w:r>
      <w:r>
        <w:rPr>
          <w:rFonts w:hint="eastAsia"/>
          <w:lang w:val="en-US" w:eastAsia="zh-CN"/>
        </w:rPr>
        <w:t>推荐成交</w:t>
      </w:r>
      <w:r>
        <w:tab/>
      </w:r>
      <w:r>
        <w:fldChar w:fldCharType="begin"/>
      </w:r>
      <w:r>
        <w:instrText xml:space="preserve"> PAGEREF _Toc3411 </w:instrText>
      </w:r>
      <w:r>
        <w:fldChar w:fldCharType="separate"/>
      </w:r>
      <w:r>
        <w:t>195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_Toc22737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3.5.9、 </w:t>
      </w:r>
      <w:r>
        <w:rPr>
          <w:rFonts w:hint="eastAsia"/>
          <w:lang w:val="en-US" w:eastAsia="zh-CN"/>
        </w:rPr>
        <w:t>成交候选人公示</w:t>
      </w:r>
      <w:r>
        <w:tab/>
      </w:r>
      <w:r>
        <w:fldChar w:fldCharType="begin"/>
      </w:r>
      <w:r>
        <w:instrText xml:space="preserve"> PAGEREF _Toc22737 </w:instrText>
      </w:r>
      <w:r>
        <w:fldChar w:fldCharType="separate"/>
      </w:r>
      <w:r>
        <w:t>198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_Toc7460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3.5.10、 </w:t>
      </w:r>
      <w:r>
        <w:rPr>
          <w:rFonts w:hint="eastAsia"/>
          <w:lang w:val="en-US" w:eastAsia="zh-CN"/>
        </w:rPr>
        <w:t>成交结果通知</w:t>
      </w:r>
      <w:r>
        <w:tab/>
      </w:r>
      <w:r>
        <w:fldChar w:fldCharType="begin"/>
      </w:r>
      <w:r>
        <w:instrText xml:space="preserve"> PAGEREF _Toc7460 </w:instrText>
      </w:r>
      <w:r>
        <w:fldChar w:fldCharType="separate"/>
      </w:r>
      <w:r>
        <w:t>200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21"/>
        <w:tabs>
          <w:tab w:val="right" w:leader="dot" w:pos="8312"/>
        </w:tabs>
      </w:pPr>
      <w:r>
        <w:rPr>
          <w:rFonts w:asciiTheme="minorHAnsi" w:hAnsiTheme="minorHAnsi" w:cstheme="minorHAnsi"/>
          <w:szCs w:val="20"/>
        </w:rPr>
        <w:fldChar w:fldCharType="begin"/>
      </w:r>
      <w:r>
        <w:rPr>
          <w:rFonts w:asciiTheme="minorHAnsi" w:hAnsiTheme="minorHAnsi" w:cstheme="minorHAnsi"/>
          <w:szCs w:val="20"/>
        </w:rPr>
        <w:instrText xml:space="preserve"> HYPERLINK \l _Toc23094 </w:instrText>
      </w:r>
      <w:r>
        <w:rPr>
          <w:rFonts w:asciiTheme="minorHAnsi" w:hAnsiTheme="minorHAnsi" w:cstheme="minorHAnsi"/>
          <w:szCs w:val="20"/>
        </w:rPr>
        <w:fldChar w:fldCharType="separate"/>
      </w:r>
      <w:r>
        <w:rPr>
          <w:rFonts w:hint="eastAsia" w:ascii="Times New Roman" w:cs="Times New Roman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  <w14:ligatures w14:val="none"/>
          <w14:numForm w14:val="default"/>
          <w14:numSpacing w14:val="default"/>
        </w:rPr>
        <w:t xml:space="preserve">3.5.11、 </w:t>
      </w:r>
      <w:r>
        <w:rPr>
          <w:rFonts w:hint="eastAsia"/>
          <w:lang w:val="en-US" w:eastAsia="zh-CN"/>
        </w:rPr>
        <w:t>采购异常</w:t>
      </w:r>
      <w:r>
        <w:tab/>
      </w:r>
      <w:r>
        <w:fldChar w:fldCharType="begin"/>
      </w:r>
      <w:r>
        <w:instrText xml:space="preserve"> PAGEREF _Toc23094 </w:instrText>
      </w:r>
      <w:r>
        <w:fldChar w:fldCharType="separate"/>
      </w:r>
      <w:r>
        <w:t>203</w:t>
      </w:r>
      <w:r>
        <w:fldChar w:fldCharType="end"/>
      </w: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89"/>
        <w:spacing w:line="240" w:lineRule="auto"/>
        <w:ind w:firstLine="360"/>
        <w:rPr>
          <w:rFonts w:asciiTheme="minorHAnsi" w:hAnsiTheme="minorHAnsi" w:cstheme="minorHAnsi"/>
          <w:sz w:val="21"/>
          <w:szCs w:val="20"/>
        </w:rPr>
      </w:pPr>
      <w:r>
        <w:rPr>
          <w:rFonts w:asciiTheme="minorHAnsi" w:hAnsiTheme="minorHAnsi" w:cstheme="minorHAnsi"/>
          <w:szCs w:val="20"/>
        </w:rPr>
        <w:fldChar w:fldCharType="end"/>
      </w:r>
    </w:p>
    <w:p>
      <w:pPr>
        <w:pStyle w:val="89"/>
        <w:spacing w:line="240" w:lineRule="auto"/>
        <w:ind w:firstLine="315"/>
        <w:rPr>
          <w:rFonts w:asciiTheme="minorHAnsi" w:hAnsiTheme="minorHAnsi" w:cstheme="minorHAnsi"/>
          <w:sz w:val="21"/>
          <w:szCs w:val="20"/>
        </w:rPr>
      </w:pPr>
    </w:p>
    <w:p>
      <w:pPr>
        <w:pStyle w:val="89"/>
        <w:spacing w:line="240" w:lineRule="auto"/>
        <w:ind w:firstLine="315"/>
        <w:rPr>
          <w:rFonts w:asciiTheme="minorHAnsi" w:hAnsiTheme="minorHAnsi" w:cstheme="minorHAnsi"/>
          <w:sz w:val="21"/>
          <w:szCs w:val="20"/>
        </w:rPr>
      </w:pPr>
    </w:p>
    <w:p>
      <w:pPr>
        <w:ind w:firstLine="0" w:firstLineChars="0"/>
        <w:rPr>
          <w:b/>
        </w:rPr>
      </w:pPr>
      <w:bookmarkStart w:id="150" w:name="_GoBack"/>
      <w:bookmarkEnd w:id="150"/>
    </w:p>
    <w:p>
      <w:pPr>
        <w:pStyle w:val="3"/>
      </w:pPr>
      <w:bookmarkStart w:id="0" w:name="_Toc16658"/>
      <w:bookmarkStart w:id="1" w:name="_Toc404764406"/>
      <w:bookmarkStart w:id="2" w:name="_Toc6205"/>
      <w:bookmarkStart w:id="3" w:name="_Toc12499"/>
      <w:bookmarkStart w:id="4" w:name="_Toc346701609"/>
      <w:bookmarkStart w:id="5" w:name="_Toc404765182"/>
      <w:bookmarkStart w:id="6" w:name="_Toc346183627"/>
      <w:bookmarkStart w:id="7" w:name="_Toc404243487"/>
      <w:bookmarkStart w:id="8" w:name="_Toc9865"/>
      <w:bookmarkStart w:id="9" w:name="_Toc225152729"/>
      <w:r>
        <w:t>系统前期准备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</w:p>
    <w:p>
      <w:pPr>
        <w:pStyle w:val="4"/>
        <w:ind w:left="142"/>
      </w:pPr>
      <w:bookmarkStart w:id="10" w:name="_Toc404765183"/>
      <w:bookmarkStart w:id="11" w:name="_Toc346183628"/>
      <w:bookmarkStart w:id="12" w:name="_Toc404243488"/>
      <w:bookmarkStart w:id="13" w:name="_Toc404764407"/>
      <w:bookmarkStart w:id="14" w:name="_Toc346701610"/>
      <w:bookmarkStart w:id="15" w:name="_Toc15972"/>
      <w:bookmarkStart w:id="16" w:name="_Toc29186"/>
      <w:bookmarkStart w:id="17" w:name="_Toc21199"/>
      <w:r>
        <w:t>驱动安装说明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</w:p>
    <w:p>
      <w:pPr>
        <w:pStyle w:val="5"/>
        <w:ind w:left="142"/>
      </w:pPr>
      <w:bookmarkStart w:id="18" w:name="_Toc404243489"/>
      <w:bookmarkStart w:id="19" w:name="_Toc2045"/>
      <w:bookmarkStart w:id="20" w:name="_Toc404764408"/>
      <w:bookmarkStart w:id="21" w:name="_Toc15069"/>
      <w:bookmarkStart w:id="22" w:name="_Toc346183629"/>
      <w:bookmarkStart w:id="23" w:name="_Toc32247"/>
      <w:bookmarkStart w:id="24" w:name="_Toc346701611"/>
      <w:bookmarkStart w:id="25" w:name="_Toc404765184"/>
      <w:r>
        <w:t>安装驱动程序</w:t>
      </w:r>
      <w:bookmarkEnd w:id="18"/>
      <w:bookmarkEnd w:id="19"/>
      <w:bookmarkEnd w:id="20"/>
      <w:bookmarkEnd w:id="21"/>
      <w:bookmarkEnd w:id="22"/>
      <w:bookmarkEnd w:id="23"/>
      <w:bookmarkEnd w:id="24"/>
      <w:bookmarkEnd w:id="25"/>
    </w:p>
    <w:p>
      <w:pPr>
        <w:numPr>
          <w:ilvl w:val="0"/>
          <w:numId w:val="2"/>
        </w:numPr>
        <w:rPr>
          <w:rFonts w:hint="eastAsia"/>
        </w:rPr>
      </w:pPr>
      <w:r>
        <w:rPr>
          <w:rFonts w:hint="eastAsia"/>
        </w:rPr>
        <w:t>进入</w:t>
      </w:r>
      <w:r>
        <w:rPr>
          <w:rFonts w:hint="eastAsia"/>
          <w:lang w:eastAsia="zh-CN"/>
        </w:rPr>
        <w:t>云采建设</w:t>
      </w:r>
      <w:r>
        <w:rPr>
          <w:rFonts w:hint="eastAsia"/>
        </w:rPr>
        <w:t>电子招投标</w:t>
      </w:r>
      <w:r>
        <w:rPr>
          <w:rFonts w:hint="eastAsia"/>
          <w:lang w:val="en-US" w:eastAsia="zh-CN"/>
        </w:rPr>
        <w:t>网（http://sdgcjs.com.cn/），点击进入招标代理登陆页面。</w:t>
      </w:r>
    </w:p>
    <w:p>
      <w:pPr>
        <w:pStyle w:val="2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66690" cy="2419350"/>
            <wp:effectExtent l="0" t="0" r="3810" b="6350"/>
            <wp:docPr id="3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 w:eastAsia="思源宋体 CN Light"/>
          <w:lang w:eastAsia="zh-CN"/>
        </w:rPr>
      </w:pPr>
      <w:r>
        <w:rPr>
          <w:rFonts w:hint="eastAsia"/>
        </w:rPr>
        <w:t>点击“驱动下载”，下载</w:t>
      </w:r>
      <w:r>
        <w:rPr>
          <w:rFonts w:hint="eastAsia"/>
          <w:lang w:eastAsia="zh-CN"/>
        </w:rPr>
        <w:t>云采建设</w:t>
      </w:r>
      <w:r>
        <w:rPr>
          <w:rFonts w:hint="eastAsia"/>
        </w:rPr>
        <w:t>电子招投标平台驱动。</w:t>
      </w:r>
      <w:r>
        <w:rPr>
          <w:rFonts w:hint="eastAsia"/>
          <w:lang w:eastAsia="zh-CN"/>
        </w:rPr>
        <w:t>如下图：</w:t>
      </w:r>
    </w:p>
    <w:p>
      <w:pPr>
        <w:rPr>
          <w:rFonts w:hint="eastAsia" w:eastAsia="思源宋体 CN Light"/>
          <w:lang w:eastAsia="zh-CN"/>
        </w:rPr>
      </w:pPr>
      <w:r>
        <w:drawing>
          <wp:inline distT="0" distB="0" distL="114300" distR="114300">
            <wp:extent cx="5274945" cy="2065020"/>
            <wp:effectExtent l="0" t="0" r="8255" b="5080"/>
            <wp:docPr id="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jc w:val="both"/>
      </w:pPr>
    </w:p>
    <w:p/>
    <w:p>
      <w:r>
        <w:rPr>
          <w:rFonts w:hint="eastAsia"/>
        </w:rPr>
        <w:t>2</w:t>
      </w:r>
      <w:r>
        <w:t>、双击下载完成的安装程序</w:t>
      </w:r>
      <w:r>
        <w:drawing>
          <wp:inline distT="0" distB="0" distL="114300" distR="114300">
            <wp:extent cx="655955" cy="719455"/>
            <wp:effectExtent l="0" t="0" r="4445" b="4445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，进入安装页面</w:t>
      </w:r>
      <w:r>
        <w:rPr>
          <w:rFonts w:hint="eastAsia"/>
        </w:rPr>
        <w:t>，</w:t>
      </w:r>
      <w:r>
        <w:t>如下图：</w:t>
      </w:r>
    </w:p>
    <w:p>
      <w:pPr>
        <w:autoSpaceDE w:val="0"/>
        <w:autoSpaceDN w:val="0"/>
        <w:adjustRightInd w:val="0"/>
        <w:ind w:left="0" w:leftChars="0" w:right="-20" w:firstLine="0" w:firstLineChars="0"/>
        <w:jc w:val="both"/>
        <w:rPr>
          <w:spacing w:val="4"/>
        </w:rPr>
      </w:pPr>
      <w:r>
        <w:drawing>
          <wp:inline distT="0" distB="0" distL="114300" distR="114300">
            <wp:extent cx="5274945" cy="3956050"/>
            <wp:effectExtent l="0" t="0" r="8255" b="6350"/>
            <wp:docPr id="2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t>3、点击</w:t>
      </w:r>
      <w:r>
        <w:rPr>
          <w:rFonts w:hint="eastAsia"/>
        </w:rPr>
        <w:t>“快速安装”</w:t>
      </w:r>
      <w:r>
        <w:t>，</w:t>
      </w:r>
      <w:r>
        <w:rPr>
          <w:rFonts w:hint="eastAsia"/>
        </w:rPr>
        <w:t>默认安装路径即可，也可自定义安装至其他盘，</w:t>
      </w:r>
      <w:r>
        <w:t>如下图：</w:t>
      </w:r>
    </w:p>
    <w:p>
      <w:pPr>
        <w:pStyle w:val="89"/>
        <w:ind w:firstLine="0" w:firstLineChars="0"/>
        <w:jc w:val="center"/>
        <w:rPr>
          <w:spacing w:val="4"/>
        </w:rPr>
      </w:pPr>
      <w:r>
        <w:drawing>
          <wp:inline distT="0" distB="0" distL="114300" distR="114300">
            <wp:extent cx="4779010" cy="3587750"/>
            <wp:effectExtent l="0" t="0" r="8890" b="6350"/>
            <wp:docPr id="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79010" cy="3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36"/>
        <w:rPr>
          <w:spacing w:val="4"/>
        </w:rPr>
      </w:pPr>
    </w:p>
    <w:p>
      <w:pPr>
        <w:pStyle w:val="3"/>
        <w:bidi w:val="0"/>
        <w:ind w:left="432" w:leftChars="0" w:hanging="432" w:firstLineChars="0"/>
        <w:rPr>
          <w:rFonts w:hint="eastAsia"/>
        </w:rPr>
      </w:pPr>
      <w:bookmarkStart w:id="26" w:name="_Toc21764"/>
      <w:bookmarkStart w:id="27" w:name="_Toc21343"/>
      <w:r>
        <w:rPr>
          <w:rFonts w:hint="eastAsia"/>
          <w:lang w:val="en-US" w:eastAsia="zh-CN"/>
        </w:rPr>
        <w:t>招标代理</w:t>
      </w:r>
      <w:r>
        <w:rPr>
          <w:rFonts w:hint="eastAsia"/>
        </w:rPr>
        <w:t>管理</w:t>
      </w:r>
      <w:bookmarkEnd w:id="26"/>
      <w:bookmarkEnd w:id="27"/>
    </w:p>
    <w:p>
      <w:pPr>
        <w:pStyle w:val="4"/>
        <w:bidi w:val="0"/>
        <w:ind w:left="0" w:leftChars="0" w:firstLine="0" w:firstLineChars="0"/>
        <w:rPr>
          <w:rFonts w:hint="eastAsia"/>
        </w:rPr>
      </w:pPr>
      <w:bookmarkStart w:id="28" w:name="_Toc25499"/>
      <w:bookmarkStart w:id="29" w:name="_Toc1984"/>
      <w:r>
        <w:rPr>
          <w:rFonts w:hint="eastAsia"/>
          <w:lang w:val="en-US" w:eastAsia="zh-CN"/>
        </w:rPr>
        <w:t>招标代理</w:t>
      </w:r>
      <w:r>
        <w:rPr>
          <w:rFonts w:hint="eastAsia"/>
        </w:rPr>
        <w:t>注册</w:t>
      </w:r>
      <w:bookmarkEnd w:id="28"/>
      <w:bookmarkEnd w:id="29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szCs w:val="21"/>
        </w:rPr>
        <w:t>流程说明：</w:t>
      </w:r>
      <w:r>
        <w:rPr>
          <w:rFonts w:hint="eastAsia" w:ascii="思源宋体 CN ExtraLight" w:hAnsi="思源宋体 CN ExtraLight" w:eastAsia="思源宋体 CN ExtraLight" w:cs="思源宋体 CN ExtraLight"/>
          <w:szCs w:val="21"/>
          <w:lang w:val="en-US" w:eastAsia="zh-CN"/>
        </w:rPr>
        <w:t>招标代理</w:t>
      </w:r>
      <w:r>
        <w:rPr>
          <w:rFonts w:hint="eastAsia" w:ascii="思源宋体 CN ExtraLight" w:hAnsi="思源宋体 CN ExtraLight" w:eastAsia="思源宋体 CN ExtraLight" w:cs="思源宋体 CN ExtraLight"/>
          <w:szCs w:val="21"/>
        </w:rPr>
        <w:t>的“单位管理员”可以进行网上注册，经过</w:t>
      </w:r>
      <w:r>
        <w:rPr>
          <w:rFonts w:hint="eastAsia" w:ascii="思源宋体 CN ExtraLight" w:hAnsi="思源宋体 CN ExtraLight" w:eastAsia="思源宋体 CN ExtraLight" w:cs="思源宋体 CN ExtraLight"/>
          <w:szCs w:val="21"/>
          <w:lang w:eastAsia="zh-CN"/>
        </w:rPr>
        <w:t>平台</w:t>
      </w:r>
      <w:r>
        <w:rPr>
          <w:rFonts w:hint="eastAsia" w:ascii="思源宋体 CN ExtraLight" w:hAnsi="思源宋体 CN ExtraLight" w:eastAsia="思源宋体 CN ExtraLight" w:cs="思源宋体 CN ExtraLight"/>
          <w:szCs w:val="21"/>
        </w:rPr>
        <w:t>工作人员审核同意后，获得一个单位管理员帐号。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bCs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szCs w:val="21"/>
        </w:rPr>
        <w:t>操作步骤：</w:t>
      </w:r>
    </w:p>
    <w:p>
      <w:pPr>
        <w:numPr>
          <w:ilvl w:val="0"/>
          <w:numId w:val="3"/>
        </w:numPr>
        <w:rPr>
          <w:rFonts w:hint="eastAsia" w:ascii="思源宋体 CN ExtraLight" w:hAnsi="思源宋体 CN ExtraLight" w:eastAsia="思源宋体 CN ExtraLight" w:cs="思源宋体 CN ExtraLight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szCs w:val="21"/>
          <w:lang w:val="en-US" w:eastAsia="zh-CN"/>
        </w:rPr>
        <w:t>招标代理</w:t>
      </w:r>
      <w:r>
        <w:rPr>
          <w:rFonts w:hint="eastAsia" w:ascii="思源宋体 CN ExtraLight" w:hAnsi="思源宋体 CN ExtraLight" w:eastAsia="思源宋体 CN ExtraLight" w:cs="思源宋体 CN ExtraLight"/>
          <w:szCs w:val="21"/>
        </w:rPr>
        <w:t>人员登录交易平台，点击“免费注册”，如下图：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szCs w:val="21"/>
        </w:rPr>
        <w:drawing>
          <wp:inline distT="0" distB="0" distL="114300" distR="114300">
            <wp:extent cx="4594860" cy="3020060"/>
            <wp:effectExtent l="0" t="0" r="2540" b="2540"/>
            <wp:docPr id="4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94860" cy="30200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eastAsia" w:ascii="思源宋体 CN ExtraLight" w:hAnsi="思源宋体 CN ExtraLight" w:eastAsia="思源宋体 CN ExtraLight" w:cs="思源宋体 CN ExtraLight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szCs w:val="21"/>
        </w:rPr>
        <w:t>点击“我已阅读并同意该协议”按钮，确认注册协议，</w:t>
      </w:r>
      <w:r>
        <w:rPr>
          <w:rFonts w:hint="eastAsia" w:ascii="思源宋体 CN ExtraLight" w:hAnsi="思源宋体 CN ExtraLight" w:eastAsia="思源宋体 CN ExtraLight" w:cs="思源宋体 CN ExtraLight"/>
          <w:szCs w:val="21"/>
          <w:lang w:val="en-US" w:eastAsia="zh-CN"/>
        </w:rPr>
        <w:t>选择“招标代理”</w:t>
      </w:r>
      <w:r>
        <w:rPr>
          <w:rFonts w:hint="eastAsia" w:ascii="思源宋体 CN ExtraLight" w:hAnsi="思源宋体 CN ExtraLight" w:eastAsia="思源宋体 CN ExtraLight" w:cs="思源宋体 CN ExtraLight"/>
          <w:szCs w:val="21"/>
        </w:rPr>
        <w:t>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szCs w:val="21"/>
        </w:rPr>
      </w:pPr>
      <w:r>
        <w:drawing>
          <wp:inline distT="0" distB="0" distL="114300" distR="114300">
            <wp:extent cx="4699000" cy="5219700"/>
            <wp:effectExtent l="0" t="0" r="0" b="0"/>
            <wp:docPr id="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990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eastAsia" w:ascii="思源宋体 CN ExtraLight" w:hAnsi="思源宋体 CN ExtraLight" w:eastAsia="思源宋体 CN ExtraLight" w:cs="思源宋体 CN ExtraLight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szCs w:val="21"/>
        </w:rPr>
        <w:t>填写用户信息，勾选“同意《用户注册协议》”，点击“立即注册”按钮，注册完成。</w:t>
      </w:r>
    </w:p>
    <w:p>
      <w:pPr>
        <w:pStyle w:val="4"/>
        <w:bidi w:val="0"/>
        <w:ind w:left="0" w:leftChars="0" w:firstLine="0" w:firstLineChars="0"/>
        <w:rPr>
          <w:rFonts w:hint="eastAsia"/>
        </w:rPr>
      </w:pPr>
      <w:bookmarkStart w:id="30" w:name="_Toc2428"/>
      <w:bookmarkStart w:id="31" w:name="_Toc12197"/>
      <w:r>
        <w:rPr>
          <w:rFonts w:hint="eastAsia"/>
          <w:lang w:val="en-US" w:eastAsia="zh-CN"/>
        </w:rPr>
        <w:t>招标代理</w:t>
      </w:r>
      <w:r>
        <w:rPr>
          <w:rFonts w:hint="eastAsia"/>
        </w:rPr>
        <w:t>信息管理</w:t>
      </w:r>
      <w:bookmarkEnd w:id="30"/>
      <w:bookmarkEnd w:id="31"/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szCs w:val="21"/>
        </w:rPr>
        <w:t>流程说明：</w:t>
      </w:r>
      <w:r>
        <w:rPr>
          <w:rFonts w:hint="eastAsia" w:ascii="思源宋体 CN ExtraLight" w:hAnsi="思源宋体 CN ExtraLight" w:eastAsia="思源宋体 CN ExtraLight" w:cs="思源宋体 CN ExtraLight"/>
          <w:szCs w:val="21"/>
        </w:rPr>
        <w:t>单位管理员登录后可以进行本单位基本信息的维护，录入、修改基本信息。</w:t>
      </w:r>
    </w:p>
    <w:p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bCs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szCs w:val="21"/>
        </w:rPr>
        <w:t>操作步骤：</w:t>
      </w:r>
    </w:p>
    <w:p>
      <w:pPr>
        <w:numPr>
          <w:ilvl w:val="0"/>
          <w:numId w:val="4"/>
        </w:numPr>
        <w:rPr>
          <w:rFonts w:hint="eastAsia" w:ascii="思源宋体 CN ExtraLight" w:hAnsi="思源宋体 CN ExtraLight" w:eastAsia="思源宋体 CN ExtraLight" w:cs="思源宋体 CN ExtraLight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szCs w:val="21"/>
        </w:rPr>
        <w:t>点击基本信息菜单中“修改信息”，进行单位信息维护，如下图：</w:t>
      </w:r>
      <w:r>
        <w:drawing>
          <wp:inline distT="0" distB="0" distL="114300" distR="114300">
            <wp:extent cx="5288915" cy="2383155"/>
            <wp:effectExtent l="0" t="0" r="6985" b="4445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88915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hint="eastAsia" w:ascii="思源宋体 CN ExtraLight" w:hAnsi="思源宋体 CN ExtraLight" w:eastAsia="思源宋体 CN ExtraLight" w:cs="思源宋体 CN ExtraLight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szCs w:val="21"/>
        </w:rPr>
        <w:t>维护完信息后，上传电子件管理后，点击下一步，如下图：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szCs w:val="21"/>
        </w:rPr>
        <w:drawing>
          <wp:inline distT="0" distB="0" distL="114300" distR="114300">
            <wp:extent cx="5273675" cy="2448560"/>
            <wp:effectExtent l="0" t="0" r="9525" b="2540"/>
            <wp:docPr id="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48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hint="eastAsia" w:ascii="思源宋体 CN ExtraLight" w:hAnsi="思源宋体 CN ExtraLight" w:eastAsia="思源宋体 CN ExtraLight" w:cs="思源宋体 CN ExtraLight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szCs w:val="21"/>
        </w:rPr>
        <w:t>进入下一步页面后，点击“提交信息”提交</w:t>
      </w:r>
      <w:r>
        <w:rPr>
          <w:rFonts w:hint="eastAsia" w:ascii="思源宋体 CN ExtraLight" w:hAnsi="思源宋体 CN ExtraLight" w:eastAsia="思源宋体 CN ExtraLight" w:cs="思源宋体 CN ExtraLight"/>
          <w:szCs w:val="21"/>
          <w:lang w:eastAsia="zh-CN"/>
        </w:rPr>
        <w:t>平台</w:t>
      </w:r>
      <w:r>
        <w:rPr>
          <w:rFonts w:hint="eastAsia" w:ascii="思源宋体 CN ExtraLight" w:hAnsi="思源宋体 CN ExtraLight" w:eastAsia="思源宋体 CN ExtraLight" w:cs="思源宋体 CN ExtraLight"/>
          <w:szCs w:val="21"/>
        </w:rPr>
        <w:t>审核，如下图：</w:t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szCs w:val="21"/>
        </w:rPr>
        <w:drawing>
          <wp:inline distT="0" distB="0" distL="114300" distR="114300">
            <wp:extent cx="5275580" cy="2438400"/>
            <wp:effectExtent l="0" t="0" r="7620" b="0"/>
            <wp:docPr id="4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szCs w:val="21"/>
        </w:rPr>
      </w:pPr>
      <w:r>
        <w:rPr>
          <w:rFonts w:hint="eastAsia" w:ascii="思源宋体 CN ExtraLight" w:hAnsi="思源宋体 CN ExtraLight" w:eastAsia="思源宋体 CN ExtraLight" w:cs="思源宋体 CN ExtraLight"/>
          <w:szCs w:val="21"/>
        </w:rPr>
        <w:t>注：</w:t>
      </w:r>
      <w:r>
        <w:rPr>
          <w:rFonts w:hint="eastAsia" w:ascii="思源宋体 CN ExtraLight" w:hAnsi="思源宋体 CN ExtraLight" w:eastAsia="思源宋体 CN ExtraLight" w:cs="思源宋体 CN ExtraLight"/>
          <w:szCs w:val="21"/>
          <w:lang w:val="en-US" w:eastAsia="zh-CN"/>
        </w:rPr>
        <w:t>平台</w:t>
      </w:r>
      <w:r>
        <w:rPr>
          <w:rFonts w:hint="eastAsia" w:ascii="思源宋体 CN ExtraLight" w:hAnsi="思源宋体 CN ExtraLight" w:eastAsia="思源宋体 CN ExtraLight" w:cs="思源宋体 CN ExtraLight"/>
          <w:szCs w:val="21"/>
        </w:rPr>
        <w:t>审核通过后，投标人可以进行业务操作、查询等。</w:t>
      </w:r>
    </w:p>
    <w:p/>
    <w:p/>
    <w:p/>
    <w:p/>
    <w:p>
      <w:pPr>
        <w:ind w:left="0" w:leftChars="0" w:firstLine="0" w:firstLineChars="0"/>
      </w:pPr>
    </w:p>
    <w:bookmarkEnd w:id="8"/>
    <w:p>
      <w:pPr>
        <w:pStyle w:val="3"/>
      </w:pPr>
      <w:bookmarkStart w:id="32" w:name="_Toc21109"/>
      <w:r>
        <w:rPr>
          <w:rFonts w:hint="eastAsia"/>
          <w:lang w:val="en-US" w:eastAsia="zh-CN"/>
        </w:rPr>
        <w:t>采购立项管理</w:t>
      </w:r>
      <w:bookmarkEnd w:id="32"/>
    </w:p>
    <w:p>
      <w:pPr>
        <w:rPr>
          <w:rFonts w:hint="eastAsia" w:ascii="思源宋体 CN Light" w:hAnsi="思源宋体 CN Light" w:eastAsia="思源宋体 CN Light"/>
        </w:rPr>
      </w:pPr>
      <w:r>
        <w:rPr>
          <w:rFonts w:hint="eastAsia"/>
          <w:lang w:val="en-US" w:eastAsia="zh-CN"/>
        </w:rPr>
        <w:t>登陆</w:t>
      </w:r>
      <w:r>
        <w:rPr>
          <w:rFonts w:hint="eastAsia" w:ascii="思源宋体 CN Light" w:hAnsi="思源宋体 CN Light"/>
          <w:lang w:eastAsia="zh-CN"/>
        </w:rPr>
        <w:t>云采建设</w:t>
      </w:r>
      <w:r>
        <w:rPr>
          <w:rFonts w:hint="eastAsia" w:ascii="思源宋体 CN Light" w:hAnsi="思源宋体 CN Light" w:eastAsia="思源宋体 CN Light"/>
        </w:rPr>
        <w:t>电子招投标平台</w:t>
      </w:r>
    </w:p>
    <w:p>
      <w:pPr>
        <w:ind w:firstLine="422"/>
        <w:rPr>
          <w:b/>
        </w:rPr>
      </w:pPr>
      <w:r>
        <w:rPr>
          <w:rFonts w:hint="eastAsia"/>
          <w:b/>
        </w:rPr>
        <w:t>前提条件：</w:t>
      </w:r>
    </w:p>
    <w:p>
      <w:r>
        <w:rPr>
          <w:rFonts w:hint="eastAsia"/>
        </w:rPr>
        <w:t>1、招标代理已经开通了账号,获得了有效的CA证书，并且已经在</w:t>
      </w:r>
      <w:r>
        <w:rPr>
          <w:rFonts w:hint="eastAsia"/>
          <w:lang w:eastAsia="zh-CN"/>
        </w:rPr>
        <w:t>平台</w:t>
      </w:r>
      <w:r>
        <w:rPr>
          <w:rFonts w:hint="eastAsia"/>
        </w:rPr>
        <w:t>激活了。</w:t>
      </w:r>
    </w:p>
    <w:p>
      <w:r>
        <w:rPr>
          <w:rFonts w:hint="eastAsia"/>
        </w:rPr>
        <w:t>2、招标代理完成了信息的录入，并且</w:t>
      </w:r>
      <w:r>
        <w:rPr>
          <w:rFonts w:hint="eastAsia"/>
          <w:lang w:eastAsia="zh-CN"/>
        </w:rPr>
        <w:t>平台</w:t>
      </w:r>
      <w:r>
        <w:rPr>
          <w:rFonts w:hint="eastAsia"/>
        </w:rPr>
        <w:t>已经审核通过。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r>
        <w:rPr>
          <w:rFonts w:hint="eastAsia"/>
        </w:rPr>
        <w:t>1、打开</w:t>
      </w:r>
      <w:r>
        <w:rPr>
          <w:rFonts w:hint="eastAsia" w:ascii="思源宋体 CN Light" w:hAnsi="思源宋体 CN Light"/>
          <w:lang w:eastAsia="zh-CN"/>
        </w:rPr>
        <w:t>云采建设</w:t>
      </w:r>
      <w:r>
        <w:rPr>
          <w:rFonts w:hint="eastAsia" w:ascii="思源宋体 CN Light" w:hAnsi="思源宋体 CN Light" w:eastAsia="思源宋体 CN Light"/>
        </w:rPr>
        <w:t>电子招投标平台</w:t>
      </w:r>
      <w:r>
        <w:rPr>
          <w:rFonts w:hint="eastAsia"/>
        </w:rPr>
        <w:t>，如下图：</w:t>
      </w:r>
    </w:p>
    <w:p>
      <w:pPr>
        <w:pStyle w:val="2"/>
      </w:pPr>
      <w:r>
        <w:drawing>
          <wp:inline distT="0" distB="0" distL="114300" distR="114300">
            <wp:extent cx="5268595" cy="2132330"/>
            <wp:effectExtent l="0" t="0" r="4445" b="1270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2、插入CA数字证书点击证书登录。</w:t>
      </w:r>
    </w:p>
    <w:p>
      <w:r>
        <w:rPr>
          <w:rFonts w:hint="eastAsia"/>
        </w:rPr>
        <w:t>3、成功登录后，可以进入投标交易平台，如下图：</w:t>
      </w:r>
    </w:p>
    <w:p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1917065"/>
            <wp:effectExtent l="0" t="0" r="4445" b="3175"/>
            <wp:docPr id="2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33" w:name="_Toc28884"/>
      <w:r>
        <w:rPr>
          <w:rFonts w:hint="eastAsia"/>
          <w:lang w:val="en-US" w:eastAsia="zh-CN"/>
        </w:rPr>
        <w:t>招标采购立项</w:t>
      </w:r>
      <w:bookmarkEnd w:id="33"/>
    </w:p>
    <w:p>
      <w:pPr>
        <w:ind w:firstLine="422"/>
        <w:rPr>
          <w:rFonts w:hint="eastAsia" w:eastAsia="思源宋体 CN Light"/>
          <w:lang w:val="en-US" w:eastAsia="zh-CN"/>
        </w:rPr>
      </w:pPr>
      <w:r>
        <w:rPr>
          <w:rFonts w:hint="eastAsia"/>
          <w:b/>
        </w:rPr>
        <w:t>前提条件：</w:t>
      </w:r>
      <w:r>
        <w:rPr>
          <w:rFonts w:hint="eastAsia"/>
          <w:b/>
          <w:lang w:val="en-US" w:eastAsia="zh-CN"/>
        </w:rPr>
        <w:t>无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r>
        <w:rPr>
          <w:rFonts w:hint="eastAsia"/>
        </w:rPr>
        <w:t>1、</w:t>
      </w:r>
      <w:r>
        <w:rPr>
          <w:rFonts w:hint="eastAsia"/>
          <w:lang w:val="en-US" w:eastAsia="zh-CN"/>
        </w:rPr>
        <w:t>点击页面左侧“采购立项管理-招标采购立项”菜单，页面右侧出现招标项目列表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可根据项目审核状态进行筛选，</w:t>
      </w:r>
      <w:r>
        <w:rPr>
          <w:rFonts w:hint="eastAsia"/>
        </w:rPr>
        <w:t>如下图：</w:t>
      </w:r>
    </w:p>
    <w:p>
      <w:pPr>
        <w:ind w:firstLine="0" w:firstLineChars="0"/>
      </w:pPr>
      <w:r>
        <w:drawing>
          <wp:inline distT="0" distB="0" distL="114300" distR="114300">
            <wp:extent cx="5274310" cy="1619885"/>
            <wp:effectExtent l="0" t="0" r="8890" b="5715"/>
            <wp:docPr id="14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3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2、点击招标项目列表左上角“新增项目”按钮，进入“新增招标采购立项”页面，如下图：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1135" cy="1736090"/>
            <wp:effectExtent l="0" t="0" r="12065" b="3810"/>
            <wp:docPr id="4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3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9230" cy="1542415"/>
            <wp:effectExtent l="0" t="0" r="1270" b="6985"/>
            <wp:docPr id="4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3、</w:t>
      </w:r>
      <w:r>
        <w:rPr>
          <w:rFonts w:hint="eastAsia"/>
          <w:lang w:val="en-US" w:eastAsia="zh-CN"/>
        </w:rPr>
        <w:t>在“新增招标采购立项”页面基本信息中，完成“项目信息”、“招标项目信息”、“采购人/采购代理信息”、“标段包信息”的内容填写</w:t>
      </w:r>
      <w:r>
        <w:rPr>
          <w:rFonts w:hint="eastAsia"/>
        </w:rPr>
        <w:t>，如下图：</w:t>
      </w:r>
    </w:p>
    <w:p>
      <w:pPr>
        <w:pStyle w:val="124"/>
      </w:pPr>
      <w:r>
        <w:drawing>
          <wp:inline distT="0" distB="0" distL="114300" distR="114300">
            <wp:extent cx="5267960" cy="1628140"/>
            <wp:effectExtent l="0" t="0" r="2540" b="10160"/>
            <wp:docPr id="5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项目信息中项目名称可自行编辑也可从系统中选取已有项目。</w:t>
      </w:r>
    </w:p>
    <w:p>
      <w:pPr>
        <w:pStyle w:val="124"/>
      </w:pPr>
      <w:r>
        <w:drawing>
          <wp:inline distT="0" distB="0" distL="114300" distR="114300">
            <wp:extent cx="5278120" cy="1748790"/>
            <wp:effectExtent l="0" t="0" r="5080" b="3810"/>
            <wp:docPr id="5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4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</w:pPr>
      <w:r>
        <w:drawing>
          <wp:inline distT="0" distB="0" distL="114300" distR="114300">
            <wp:extent cx="5274945" cy="2254885"/>
            <wp:effectExtent l="0" t="0" r="8255" b="5715"/>
            <wp:docPr id="6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5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如果“采购人/采购代理”信息栏“是否选择外部采购人”选择“是”的话，外部采购人将从系统中选择。</w:t>
      </w:r>
    </w:p>
    <w:p>
      <w:pPr>
        <w:pStyle w:val="124"/>
      </w:pPr>
      <w:r>
        <w:drawing>
          <wp:inline distT="0" distB="0" distL="114300" distR="114300">
            <wp:extent cx="5276850" cy="2334895"/>
            <wp:effectExtent l="0" t="0" r="6350" b="1905"/>
            <wp:docPr id="7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3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</w:pPr>
      <w:r>
        <w:drawing>
          <wp:inline distT="0" distB="0" distL="114300" distR="114300">
            <wp:extent cx="5268595" cy="1600835"/>
            <wp:effectExtent l="0" t="0" r="1905" b="12065"/>
            <wp:docPr id="12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0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在“标段（包）信息”信息栏中点击“新增标段（包）”按钮进入“新增标段（包）”页面新增标段包信息。</w:t>
      </w:r>
    </w:p>
    <w:p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4、在“新增招标采购立项”页面附件信息中，点击“上传”按钮，上传相应电子件，如下图：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4310" cy="1135380"/>
            <wp:effectExtent l="0" t="0" r="8890" b="7620"/>
            <wp:docPr id="12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 w:ascii="Times New Roman" w:hAnsi="Times New Roman" w:cs="Times New Roman"/>
          <w:color w:val="auto"/>
          <w:kern w:val="2"/>
          <w:sz w:val="21"/>
          <w:szCs w:val="24"/>
          <w:lang w:val="en-US" w:eastAsia="zh-CN" w:bidi="ar-SA"/>
        </w:rPr>
        <w:t>5、</w:t>
      </w:r>
      <w:r>
        <w:rPr>
          <w:rFonts w:hint="eastAsia" w:ascii="Times New Roman" w:hAnsi="Times New Roman" w:eastAsia="思源宋体 CN Light" w:cs="Times New Roman"/>
          <w:color w:val="auto"/>
          <w:kern w:val="2"/>
          <w:sz w:val="21"/>
          <w:szCs w:val="24"/>
          <w:lang w:val="en-US" w:eastAsia="zh-CN" w:bidi="ar-SA"/>
        </w:rPr>
        <w:t>新</w:t>
      </w:r>
      <w:r>
        <w:rPr>
          <w:rFonts w:hint="eastAsia"/>
          <w:lang w:val="en-US" w:eastAsia="zh-CN"/>
        </w:rPr>
        <w:t>增招标采购立项页面中必填信息填写完成后，点击页面右上角“提交信息”按钮输入审核意见提交审核，如下图：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8595" cy="2386330"/>
            <wp:effectExtent l="0" t="0" r="1905" b="1270"/>
            <wp:docPr id="12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6、返回“采购立项管理-招标采购立项”页面，点击条目右侧操作按钮可以查看项目内容信息，如下图：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348740"/>
            <wp:effectExtent l="0" t="0" r="3810" b="10160"/>
            <wp:docPr id="12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1729740"/>
            <wp:effectExtent l="0" t="0" r="2540" b="10160"/>
            <wp:docPr id="12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b/>
        </w:rPr>
      </w:pPr>
    </w:p>
    <w:p>
      <w:pPr>
        <w:pStyle w:val="4"/>
      </w:pPr>
      <w:bookmarkStart w:id="34" w:name="_Toc12742"/>
      <w:r>
        <w:rPr>
          <w:rFonts w:hint="eastAsia"/>
          <w:lang w:val="en-US" w:eastAsia="zh-CN"/>
        </w:rPr>
        <w:t>招标委托合同</w:t>
      </w:r>
      <w:bookmarkEnd w:id="34"/>
    </w:p>
    <w:p>
      <w:pPr>
        <w:ind w:firstLine="422"/>
        <w:rPr>
          <w:rFonts w:hint="default"/>
          <w:lang w:val="en-US" w:eastAsia="zh-CN"/>
        </w:rPr>
      </w:pPr>
      <w:r>
        <w:rPr>
          <w:rFonts w:hint="eastAsia"/>
          <w:b/>
        </w:rPr>
        <w:t>前提条件：</w:t>
      </w:r>
      <w:r>
        <w:rPr>
          <w:rFonts w:hint="eastAsia"/>
          <w:lang w:val="en-US" w:eastAsia="zh-CN"/>
        </w:rPr>
        <w:t>已存在招标项目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r>
        <w:rPr>
          <w:rFonts w:hint="eastAsia"/>
        </w:rPr>
        <w:t>1、</w:t>
      </w:r>
      <w:r>
        <w:rPr>
          <w:rFonts w:hint="eastAsia"/>
          <w:lang w:val="en-US" w:eastAsia="zh-CN"/>
        </w:rPr>
        <w:t>点击页面左侧“采购立项管理-招标委托合同”菜单，页面右侧出现招标项目列表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可根据项目审核状态进行筛选，</w:t>
      </w:r>
      <w:r>
        <w:rPr>
          <w:rFonts w:hint="eastAsia"/>
        </w:rPr>
        <w:t>如下图：</w:t>
      </w:r>
    </w:p>
    <w:p>
      <w:pPr>
        <w:pStyle w:val="124"/>
      </w:pPr>
      <w:r>
        <w:drawing>
          <wp:inline distT="0" distB="0" distL="114300" distR="114300">
            <wp:extent cx="5276215" cy="1569085"/>
            <wp:effectExtent l="0" t="0" r="6985" b="5715"/>
            <wp:docPr id="14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2、点击招标项目列表左上角“新增委托合同”按钮，进入“挑选招标项目”页面，如下图：</w:t>
      </w:r>
    </w:p>
    <w:p>
      <w:pPr>
        <w:pStyle w:val="124"/>
      </w:pPr>
      <w:r>
        <w:drawing>
          <wp:inline distT="0" distB="0" distL="114300" distR="114300">
            <wp:extent cx="5266690" cy="1215390"/>
            <wp:effectExtent l="0" t="0" r="3810" b="3810"/>
            <wp:docPr id="12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1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</w:pPr>
      <w:r>
        <w:drawing>
          <wp:inline distT="0" distB="0" distL="114300" distR="114300">
            <wp:extent cx="5273675" cy="2349500"/>
            <wp:effectExtent l="0" t="0" r="9525" b="0"/>
            <wp:docPr id="12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2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3、“挑选招标项目”页面中选择相应项目，点击页面下方“确认选择”按钮进入“招标委托合同”页面，如下图：</w:t>
      </w:r>
    </w:p>
    <w:p>
      <w:pPr>
        <w:pStyle w:val="124"/>
      </w:pPr>
      <w:r>
        <w:drawing>
          <wp:inline distT="0" distB="0" distL="114300" distR="114300">
            <wp:extent cx="5272405" cy="2331085"/>
            <wp:effectExtent l="0" t="0" r="10795" b="5715"/>
            <wp:docPr id="13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2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3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</w:pPr>
      <w:r>
        <w:drawing>
          <wp:inline distT="0" distB="0" distL="114300" distR="114300">
            <wp:extent cx="5269230" cy="2098040"/>
            <wp:effectExtent l="0" t="0" r="1270" b="10160"/>
            <wp:docPr id="13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2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9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4、“招标委托合同”页面中将“基本信息”、“合同内容”、“附件信息”内容完成填写，如下图：</w:t>
      </w:r>
    </w:p>
    <w:p>
      <w:pPr>
        <w:pStyle w:val="124"/>
        <w:numPr>
          <w:ilvl w:val="0"/>
          <w:numId w:val="0"/>
        </w:numPr>
      </w:pPr>
      <w:r>
        <w:drawing>
          <wp:inline distT="0" distB="0" distL="114300" distR="114300">
            <wp:extent cx="5278120" cy="2265680"/>
            <wp:effectExtent l="0" t="0" r="5080" b="7620"/>
            <wp:docPr id="13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2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numPr>
          <w:ilvl w:val="0"/>
          <w:numId w:val="0"/>
        </w:numPr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基本信息中委托方式选择。</w:t>
      </w:r>
    </w:p>
    <w:p>
      <w:pPr>
        <w:pStyle w:val="124"/>
        <w:numPr>
          <w:ilvl w:val="0"/>
          <w:numId w:val="0"/>
        </w:numPr>
      </w:pPr>
      <w:r>
        <w:drawing>
          <wp:inline distT="0" distB="0" distL="114300" distR="114300">
            <wp:extent cx="5269230" cy="2059305"/>
            <wp:effectExtent l="0" t="0" r="1270" b="10795"/>
            <wp:docPr id="13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2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numPr>
          <w:ilvl w:val="0"/>
          <w:numId w:val="0"/>
        </w:numPr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合同内容中合同内容完成填写。</w:t>
      </w:r>
    </w:p>
    <w:p>
      <w:pPr>
        <w:pStyle w:val="124"/>
        <w:numPr>
          <w:ilvl w:val="0"/>
          <w:numId w:val="0"/>
        </w:numPr>
      </w:pPr>
      <w:r>
        <w:drawing>
          <wp:inline distT="0" distB="0" distL="114300" distR="114300">
            <wp:extent cx="5274310" cy="1373505"/>
            <wp:effectExtent l="0" t="0" r="8890" b="10795"/>
            <wp:docPr id="13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2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7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附件信息中生成合同电子件并完成签章。</w:t>
      </w:r>
    </w:p>
    <w:p>
      <w:pPr>
        <w:pStyle w:val="124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5、“招标委托合同”页面中信息全部完成填写后，点击页面右上角“提交审核”按钮提交信息审核，如下图：</w:t>
      </w:r>
    </w:p>
    <w:p>
      <w:pPr>
        <w:pStyle w:val="124"/>
        <w:numPr>
          <w:ilvl w:val="0"/>
          <w:numId w:val="0"/>
        </w:numPr>
      </w:pPr>
      <w:r>
        <w:drawing>
          <wp:inline distT="0" distB="0" distL="114300" distR="114300">
            <wp:extent cx="5266690" cy="2172970"/>
            <wp:effectExtent l="0" t="0" r="3810" b="11430"/>
            <wp:docPr id="13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2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6、返回“采购立项管理-招标委托合同”页面，点击条目右侧操作按钮可以查看项目合同内容信息，如下图：</w:t>
      </w:r>
    </w:p>
    <w:p>
      <w:pPr>
        <w:pStyle w:val="124"/>
        <w:numPr>
          <w:ilvl w:val="0"/>
          <w:numId w:val="0"/>
        </w:numPr>
      </w:pPr>
      <w:r>
        <w:drawing>
          <wp:inline distT="0" distB="0" distL="114300" distR="114300">
            <wp:extent cx="5277485" cy="1229360"/>
            <wp:effectExtent l="0" t="0" r="5715" b="2540"/>
            <wp:docPr id="13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2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22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78120" cy="1978660"/>
            <wp:effectExtent l="0" t="0" r="5080" b="2540"/>
            <wp:docPr id="13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2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35" w:name="_Toc19889"/>
      <w:r>
        <w:rPr>
          <w:rFonts w:hint="eastAsia"/>
          <w:lang w:val="en-US" w:eastAsia="zh-CN"/>
        </w:rPr>
        <w:t>标段（包）暂停/还原</w:t>
      </w:r>
      <w:bookmarkEnd w:id="35"/>
    </w:p>
    <w:p>
      <w:pPr>
        <w:ind w:firstLine="422"/>
        <w:rPr>
          <w:rFonts w:hint="default"/>
          <w:lang w:val="en-US" w:eastAsia="zh-CN"/>
        </w:rPr>
      </w:pPr>
      <w:r>
        <w:rPr>
          <w:rFonts w:hint="eastAsia"/>
          <w:b/>
        </w:rPr>
        <w:t>前提条件：</w:t>
      </w:r>
      <w:r>
        <w:rPr>
          <w:rFonts w:hint="eastAsia"/>
          <w:lang w:val="en-US" w:eastAsia="zh-CN"/>
        </w:rPr>
        <w:t>已存在招标项目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r>
        <w:rPr>
          <w:rFonts w:hint="eastAsia"/>
        </w:rPr>
        <w:t>1、</w:t>
      </w:r>
      <w:r>
        <w:rPr>
          <w:rFonts w:hint="eastAsia"/>
          <w:lang w:val="en-US" w:eastAsia="zh-CN"/>
        </w:rPr>
        <w:t>点击页面左侧“采购立项管理-标段（包）暂停/还原”菜单，页面右侧出现标段（包）列表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标段包可分为三类分别为“未处理”、“已暂停”、“已终止”，</w:t>
      </w:r>
      <w:r>
        <w:rPr>
          <w:rFonts w:hint="eastAsia"/>
        </w:rPr>
        <w:t>如下图：</w:t>
      </w:r>
    </w:p>
    <w:p>
      <w:pPr>
        <w:pStyle w:val="124"/>
      </w:pPr>
      <w:r>
        <w:drawing>
          <wp:inline distT="0" distB="0" distL="114300" distR="114300">
            <wp:extent cx="5267960" cy="2054225"/>
            <wp:effectExtent l="0" t="0" r="2540" b="3175"/>
            <wp:docPr id="14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3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2、在标段（包）列表中找到需要暂停或者终止的标段包，也可以在页面右上角根据标段名称或者标段编号来搜索对应的标段（包），如下图：</w:t>
      </w:r>
    </w:p>
    <w:p>
      <w:pPr>
        <w:pStyle w:val="124"/>
        <w:numPr>
          <w:ilvl w:val="0"/>
          <w:numId w:val="0"/>
        </w:numPr>
      </w:pPr>
      <w:r>
        <w:drawing>
          <wp:inline distT="0" distB="0" distL="114300" distR="114300">
            <wp:extent cx="5274945" cy="1334135"/>
            <wp:effectExtent l="0" t="0" r="8255" b="12065"/>
            <wp:docPr id="14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3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33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3、在对应标段（包）条目右侧，点击“暂停”或者“终止”来对标段（包）进行暂停或者终止操作，如下图：</w:t>
      </w:r>
    </w:p>
    <w:p>
      <w:pPr>
        <w:pStyle w:val="124"/>
        <w:numPr>
          <w:ilvl w:val="0"/>
          <w:numId w:val="0"/>
        </w:numPr>
      </w:pPr>
      <w:r>
        <w:drawing>
          <wp:inline distT="0" distB="0" distL="114300" distR="114300">
            <wp:extent cx="5271135" cy="1930400"/>
            <wp:effectExtent l="0" t="0" r="12065" b="0"/>
            <wp:docPr id="14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3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4、进入“标段（包）暂停”或者“标段（包）终止”页面，填写暂停原因或者终止原因，点击页面左上角“确定”按钮，标段（包）暂停/终止成功，如下图：</w:t>
      </w:r>
    </w:p>
    <w:p>
      <w:pPr>
        <w:pStyle w:val="124"/>
        <w:numPr>
          <w:ilvl w:val="0"/>
          <w:numId w:val="0"/>
        </w:numPr>
        <w:rPr>
          <w:rFonts w:hint="default" w:eastAsia="思源宋体 CN Light"/>
          <w:lang w:val="en-US" w:eastAsia="zh-CN"/>
        </w:rPr>
      </w:pPr>
      <w:r>
        <w:drawing>
          <wp:inline distT="0" distB="0" distL="114300" distR="114300">
            <wp:extent cx="5271135" cy="1976755"/>
            <wp:effectExtent l="0" t="0" r="12065" b="4445"/>
            <wp:docPr id="14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3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36" w:name="_Toc1248"/>
      <w:r>
        <w:rPr>
          <w:rFonts w:hint="eastAsia"/>
          <w:lang w:val="en-US" w:eastAsia="zh-CN"/>
        </w:rPr>
        <w:t>查询统计</w:t>
      </w:r>
      <w:bookmarkEnd w:id="36"/>
    </w:p>
    <w:p>
      <w:pPr>
        <w:pStyle w:val="5"/>
        <w:bidi w:val="0"/>
        <w:rPr>
          <w:rFonts w:hint="default"/>
          <w:lang w:val="en-US" w:eastAsia="zh-CN"/>
        </w:rPr>
      </w:pPr>
      <w:bookmarkStart w:id="37" w:name="_Toc2291"/>
      <w:r>
        <w:rPr>
          <w:rFonts w:hint="eastAsia"/>
          <w:lang w:val="en-US" w:eastAsia="zh-CN"/>
        </w:rPr>
        <w:t>文件下载领取</w:t>
      </w:r>
      <w:bookmarkEnd w:id="37"/>
    </w:p>
    <w:p>
      <w:pPr>
        <w:pStyle w:val="6"/>
        <w:bidi w:val="0"/>
        <w:rPr>
          <w:rFonts w:hint="default"/>
          <w:lang w:val="en-US" w:eastAsia="zh-CN"/>
        </w:rPr>
      </w:pPr>
      <w:bookmarkStart w:id="38" w:name="_Toc24713"/>
      <w:r>
        <w:rPr>
          <w:rFonts w:hint="eastAsia"/>
          <w:lang w:val="en-US" w:eastAsia="zh-CN"/>
        </w:rPr>
        <w:t>资格预审文件下载情况</w:t>
      </w:r>
      <w:bookmarkEnd w:id="38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资格预审标段已发布资格预审文件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查看文件的下载情况。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r>
        <w:rPr>
          <w:rFonts w:hint="eastAsia"/>
        </w:rPr>
        <w:t>1、点击“</w:t>
      </w:r>
      <w:r>
        <w:rPr>
          <w:rFonts w:hint="eastAsia"/>
          <w:lang w:val="en-US" w:eastAsia="zh-CN"/>
        </w:rPr>
        <w:t>采购立项管理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查询统计</w:t>
      </w:r>
      <w:r>
        <w:rPr>
          <w:rFonts w:hint="eastAsia"/>
        </w:rPr>
        <w:t>－文件下载领取－</w:t>
      </w:r>
      <w:r>
        <w:rPr>
          <w:rFonts w:hint="eastAsia"/>
          <w:lang w:val="en-US" w:eastAsia="zh-CN"/>
        </w:rPr>
        <w:t>资格预审文件下载情况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已发布资格预审</w:t>
      </w:r>
      <w:r>
        <w:rPr>
          <w:rFonts w:hint="eastAsia"/>
        </w:rPr>
        <w:t>文件</w:t>
      </w:r>
      <w:r>
        <w:rPr>
          <w:rFonts w:hint="eastAsia"/>
          <w:lang w:val="en-US" w:eastAsia="zh-CN"/>
        </w:rPr>
        <w:t>标段（包）</w:t>
      </w:r>
      <w:r>
        <w:rPr>
          <w:rFonts w:hint="eastAsia"/>
        </w:rPr>
        <w:t>列表页面。如下图：</w:t>
      </w:r>
    </w:p>
    <w:p>
      <w:pPr>
        <w:pStyle w:val="124"/>
      </w:pPr>
      <w:r>
        <w:drawing>
          <wp:inline distT="0" distB="0" distL="114300" distR="114300">
            <wp:extent cx="5266690" cy="1736725"/>
            <wp:effectExtent l="0" t="0" r="3810" b="3175"/>
            <wp:docPr id="15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3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3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2、在已发布资格预审</w:t>
      </w:r>
      <w:r>
        <w:rPr>
          <w:rFonts w:hint="eastAsia"/>
        </w:rPr>
        <w:t>文件</w:t>
      </w:r>
      <w:r>
        <w:rPr>
          <w:rFonts w:hint="eastAsia"/>
          <w:lang w:val="en-US" w:eastAsia="zh-CN"/>
        </w:rPr>
        <w:t>标段（包）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条目右侧，点击领取按钮进入“资审文件下载”页面，如下图：</w:t>
      </w:r>
    </w:p>
    <w:p>
      <w:pPr>
        <w:pStyle w:val="124"/>
        <w:numPr>
          <w:ilvl w:val="0"/>
          <w:numId w:val="0"/>
        </w:numPr>
      </w:pPr>
      <w:r>
        <w:drawing>
          <wp:inline distT="0" distB="0" distL="114300" distR="114300">
            <wp:extent cx="5266690" cy="1777365"/>
            <wp:effectExtent l="0" t="0" r="3810" b="635"/>
            <wp:docPr id="15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3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4"/>
        <w:numPr>
          <w:ilvl w:val="0"/>
          <w:numId w:val="0"/>
        </w:numPr>
        <w:ind w:firstLine="210" w:firstLineChars="1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3、“资审文件下载”页面中，“资格预审相关文件”信息栏中可点击“下载”按钮下载资审文件，“投标单位列表”信息栏中可查看已领取资审文件的投标单位信息，如下图：</w:t>
      </w:r>
    </w:p>
    <w:p>
      <w:pPr>
        <w:pStyle w:val="124"/>
        <w:numPr>
          <w:ilvl w:val="0"/>
          <w:numId w:val="0"/>
        </w:numPr>
      </w:pPr>
      <w:r>
        <w:drawing>
          <wp:inline distT="0" distB="0" distL="114300" distR="114300">
            <wp:extent cx="5268595" cy="2348865"/>
            <wp:effectExtent l="0" t="0" r="1905" b="635"/>
            <wp:docPr id="15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4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39" w:name="_Toc19530"/>
      <w:r>
        <w:rPr>
          <w:rFonts w:hint="eastAsia"/>
          <w:lang w:val="en-US" w:eastAsia="zh-CN"/>
        </w:rPr>
        <w:t>资审澄清文件下载情况</w:t>
      </w:r>
      <w:bookmarkEnd w:id="39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资格预审标段已发布资审澄清文件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查看文件的下载情况。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采购立项管理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查询统计</w:t>
      </w:r>
      <w:r>
        <w:rPr>
          <w:rFonts w:hint="eastAsia"/>
        </w:rPr>
        <w:t>－文件下载领取－</w:t>
      </w:r>
      <w:r>
        <w:rPr>
          <w:rFonts w:hint="eastAsia"/>
          <w:lang w:val="en-US" w:eastAsia="zh-CN"/>
        </w:rPr>
        <w:t>资审澄清文件下载情况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已发布资审澄清</w:t>
      </w:r>
      <w:r>
        <w:rPr>
          <w:rFonts w:hint="eastAsia"/>
        </w:rPr>
        <w:t>文件</w:t>
      </w:r>
      <w:r>
        <w:rPr>
          <w:rFonts w:hint="eastAsia"/>
          <w:lang w:val="en-US" w:eastAsia="zh-CN"/>
        </w:rPr>
        <w:t>标段（包）</w:t>
      </w:r>
      <w:r>
        <w:rPr>
          <w:rFonts w:hint="eastAsia"/>
        </w:rPr>
        <w:t>列表页面。如下图：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215" cy="1781810"/>
            <wp:effectExtent l="0" t="0" r="6985" b="8890"/>
            <wp:docPr id="15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4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2、在已发布资审澄清</w:t>
      </w:r>
      <w:r>
        <w:rPr>
          <w:rFonts w:hint="eastAsia"/>
        </w:rPr>
        <w:t>文件</w:t>
      </w:r>
      <w:r>
        <w:rPr>
          <w:rFonts w:hint="eastAsia"/>
          <w:lang w:val="en-US" w:eastAsia="zh-CN"/>
        </w:rPr>
        <w:t>标段（包）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条目右侧，点击领取按钮进入“查看领取情况”页面，如下图：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215" cy="1718310"/>
            <wp:effectExtent l="0" t="0" r="6985" b="8890"/>
            <wp:docPr id="15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4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3、“查看领取情况”页面中，“资审澄清文件”信息栏中可点击“下载”按钮下载资审澄清文件，“单位列表”信息栏中可查看已领取资审澄清文件的投标单位信息，如下图：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4310" cy="2406015"/>
            <wp:effectExtent l="0" t="0" r="8890" b="6985"/>
            <wp:docPr id="15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4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40" w:name="_Toc6060"/>
      <w:r>
        <w:rPr>
          <w:rFonts w:hint="eastAsia"/>
          <w:lang w:val="en-US" w:eastAsia="zh-CN"/>
        </w:rPr>
        <w:t>招标文件下载情况</w:t>
      </w:r>
      <w:bookmarkEnd w:id="40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标段已发布招标文件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查看文件的下载情况。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采购立项管理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查询统计</w:t>
      </w:r>
      <w:r>
        <w:rPr>
          <w:rFonts w:hint="eastAsia"/>
        </w:rPr>
        <w:t>－文件下载领取－</w:t>
      </w:r>
      <w:r>
        <w:rPr>
          <w:rFonts w:hint="eastAsia"/>
          <w:lang w:val="en-US" w:eastAsia="zh-CN"/>
        </w:rPr>
        <w:t>招标文件下载情况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已发布招标文件标段（包）</w:t>
      </w:r>
      <w:r>
        <w:rPr>
          <w:rFonts w:hint="eastAsia"/>
        </w:rPr>
        <w:t>列表页面。如下图：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2011680"/>
            <wp:effectExtent l="0" t="0" r="3810" b="7620"/>
            <wp:docPr id="16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4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2、在已发布招标文件标段（包）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条目右侧，点击领取按钮进入“查看领取情况”页面，如下图：</w:t>
      </w:r>
    </w:p>
    <w:p>
      <w:pPr>
        <w:ind w:left="0" w:leftChars="0" w:firstLine="0" w:firstLineChars="0"/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测试系统出现BUG，点击领取按钮报错，请现场后续补充该内容。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2016125"/>
            <wp:effectExtent l="0" t="0" r="3810" b="3175"/>
            <wp:docPr id="16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4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1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41" w:name="_Toc5895"/>
      <w:r>
        <w:rPr>
          <w:rFonts w:hint="eastAsia"/>
          <w:lang w:val="en-US" w:eastAsia="zh-CN"/>
        </w:rPr>
        <w:t>澄清文件下载情况</w:t>
      </w:r>
      <w:bookmarkEnd w:id="41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标段已发布澄清文件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查看文件的下载情况。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采购立项管理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查询统计</w:t>
      </w:r>
      <w:r>
        <w:rPr>
          <w:rFonts w:hint="eastAsia"/>
        </w:rPr>
        <w:t>－文件下载领取－</w:t>
      </w:r>
      <w:r>
        <w:rPr>
          <w:rFonts w:hint="eastAsia"/>
          <w:lang w:val="en-US" w:eastAsia="zh-CN"/>
        </w:rPr>
        <w:t>澄清文件下载情况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已发布澄清文件标段（包）</w:t>
      </w:r>
      <w:r>
        <w:rPr>
          <w:rFonts w:hint="eastAsia"/>
        </w:rPr>
        <w:t>列表页面。如下图：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4945" cy="1755775"/>
            <wp:effectExtent l="0" t="0" r="13335" b="12065"/>
            <wp:docPr id="16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4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2、在已发布澄清文件标段（包）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条目右侧，点击领取按钮进入“查看领取情况”页面，如下图：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889760"/>
            <wp:effectExtent l="0" t="0" r="6350" b="0"/>
            <wp:docPr id="16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4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3、“查看领取情况”页面中，“答疑澄清文件列表”信息栏中可点击“下载”按钮下载资审澄清文件，“单位列表”信息栏中可查看已领取资审澄清文件的投标单位信息，如下图：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2345055"/>
            <wp:effectExtent l="0" t="0" r="12065" b="1905"/>
            <wp:docPr id="16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5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42" w:name="_Toc3103"/>
      <w:r>
        <w:rPr>
          <w:rFonts w:hint="eastAsia"/>
          <w:lang w:val="en-US" w:eastAsia="zh-CN"/>
        </w:rPr>
        <w:t>招标控制价文件下载情况</w:t>
      </w:r>
      <w:bookmarkEnd w:id="42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标段已发布招标控制价文件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查看文件的下载情况。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采购立项管理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查询统计</w:t>
      </w:r>
      <w:r>
        <w:rPr>
          <w:rFonts w:hint="eastAsia"/>
        </w:rPr>
        <w:t>－文件下载领取－</w:t>
      </w:r>
      <w:r>
        <w:rPr>
          <w:rFonts w:hint="eastAsia"/>
          <w:lang w:val="en-US" w:eastAsia="zh-CN"/>
        </w:rPr>
        <w:t>招标控制价文件下载情况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已发布招标控制价文件标段（包）</w:t>
      </w:r>
      <w:r>
        <w:rPr>
          <w:rFonts w:hint="eastAsia"/>
        </w:rPr>
        <w:t>列表页面。如下图：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6850" cy="1756410"/>
            <wp:effectExtent l="0" t="0" r="6350" b="8890"/>
            <wp:docPr id="16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5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2、在已发布招标控制价文件标段（包）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条目右侧，点击领取按钮进入“控制价文件下载”页面，如下图：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805305"/>
            <wp:effectExtent l="0" t="0" r="3810" b="10795"/>
            <wp:docPr id="16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5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0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3、“控制价文件下载”页面中，“招标控制价相关文件”信息栏中可点击“下载”按钮下载招标控制价文件，“投标单位列表”信息栏中可查看已领取招标控制价文件的投标单位信息，如下图：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850" cy="2305685"/>
            <wp:effectExtent l="0" t="0" r="6350" b="5715"/>
            <wp:docPr id="168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5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43" w:name="_Toc19532"/>
      <w:r>
        <w:rPr>
          <w:rFonts w:hint="eastAsia"/>
        </w:rPr>
        <w:t>招标</w:t>
      </w:r>
      <w:bookmarkEnd w:id="9"/>
      <w:r>
        <w:rPr>
          <w:rFonts w:hint="eastAsia"/>
          <w:lang w:val="en-US" w:eastAsia="zh-CN"/>
        </w:rPr>
        <w:t>采购业务</w:t>
      </w:r>
      <w:bookmarkEnd w:id="43"/>
    </w:p>
    <w:p>
      <w:pPr>
        <w:pStyle w:val="4"/>
      </w:pPr>
      <w:bookmarkStart w:id="44" w:name="_Toc665"/>
      <w:r>
        <w:rPr>
          <w:rFonts w:hint="eastAsia"/>
          <w:lang w:val="en-US" w:eastAsia="zh-CN"/>
        </w:rPr>
        <w:t>公开招标</w:t>
      </w:r>
      <w:bookmarkEnd w:id="44"/>
    </w:p>
    <w:p>
      <w:pPr>
        <w:pStyle w:val="5"/>
        <w:bidi w:val="0"/>
        <w:rPr>
          <w:rFonts w:hint="default"/>
          <w:lang w:val="en-US"/>
        </w:rPr>
      </w:pPr>
      <w:bookmarkStart w:id="45" w:name="_Toc15267"/>
      <w:r>
        <w:rPr>
          <w:rFonts w:hint="eastAsia"/>
          <w:lang w:val="en-US" w:eastAsia="zh-CN"/>
        </w:rPr>
        <w:t>投标邀请</w:t>
      </w:r>
      <w:bookmarkEnd w:id="45"/>
    </w:p>
    <w:p>
      <w:pPr>
        <w:pStyle w:val="6"/>
        <w:bidi w:val="0"/>
        <w:rPr>
          <w:rFonts w:hint="default"/>
          <w:lang w:val="en-US" w:eastAsia="zh-CN"/>
        </w:rPr>
      </w:pPr>
      <w:bookmarkStart w:id="46" w:name="_Toc31588"/>
      <w:r>
        <w:rPr>
          <w:rFonts w:hint="eastAsia"/>
          <w:lang w:val="en-US" w:eastAsia="zh-CN"/>
        </w:rPr>
        <w:t>招标公告</w:t>
      </w:r>
      <w:bookmarkEnd w:id="46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项目标段已审核通过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项目标段发布公告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招标公告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招标公告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可根据公告审核状态进行筛选，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7485" cy="1526540"/>
            <wp:effectExtent l="0" t="0" r="5715" b="10160"/>
            <wp:docPr id="179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6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5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2、在招标公告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点击页面左上角“新增招标公告”按钮，进入“挑选标段（包）”页面，如下图：</w:t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6690" cy="1925955"/>
            <wp:effectExtent l="0" t="0" r="3810" b="4445"/>
            <wp:docPr id="170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5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2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3、“挑选标段（包）”页面中，选择对应的标段（包）后点击页面下方“确认选择”按钮进入“新增招标公告”页面，如下图：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2386330"/>
            <wp:effectExtent l="0" t="0" r="3810" b="1270"/>
            <wp:docPr id="172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5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4、在“新增招标公告”页面完成“基本信息”、“保证金信息”、“附件信息”内容填写，如下图：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2405" cy="2313305"/>
            <wp:effectExtent l="0" t="0" r="10795" b="10795"/>
            <wp:docPr id="173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5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基本信息内容填写。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4945" cy="1391285"/>
            <wp:effectExtent l="0" t="0" r="8255" b="5715"/>
            <wp:docPr id="174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59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保证金生成子账号。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3040" cy="1430655"/>
            <wp:effectExtent l="0" t="0" r="10160" b="4445"/>
            <wp:docPr id="175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60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生成招标公告并签章。</w:t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“新增招标公告”页面内容完成填写后可点击页面右上角“直接提交”或者“招标人审核”提交审核，“直接提交”是将招标公告信息直接提交至平台端审核，“招标人审核”是将招标公告信息先提交至招标人审核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850" cy="2101850"/>
            <wp:effectExtent l="0" t="0" r="6350" b="6350"/>
            <wp:docPr id="176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6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招标公告况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在公告条目右侧点击操作按钮可进入“查看招标公告”或者“修改招标公告”页面对公告进行查看或者修改，如下图：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959610"/>
            <wp:effectExtent l="0" t="0" r="3810" b="8890"/>
            <wp:docPr id="17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6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2091690"/>
            <wp:effectExtent l="0" t="0" r="10160" b="3810"/>
            <wp:docPr id="17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6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47" w:name="_Toc16240"/>
      <w:r>
        <w:rPr>
          <w:rFonts w:hint="eastAsia"/>
          <w:lang w:val="en-US" w:eastAsia="zh-CN"/>
        </w:rPr>
        <w:t>变更公告</w:t>
      </w:r>
      <w:bookmarkEnd w:id="47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项目标段公告已审核通过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变更项目标段公告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变更公告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已变更招标公告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可根据已变更公告审核状态进行筛选，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6215" cy="1256665"/>
            <wp:effectExtent l="0" t="0" r="6985" b="635"/>
            <wp:docPr id="180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6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25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2、在已变更招标公告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点击页面左上角“新增变更公告”按钮，进入“挑选招标公告”页面，如下图：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675" cy="1306195"/>
            <wp:effectExtent l="0" t="0" r="9525" b="1905"/>
            <wp:docPr id="181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6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3、“挑选招标公告”页面中，选择对应的招标公告后点击页面下方“确认选择”按钮进入“新增变更公告”页面，如下图：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8120" cy="2374900"/>
            <wp:effectExtent l="0" t="0" r="5080" b="0"/>
            <wp:docPr id="182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6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4、在“新增变更公告”页面中将“基本信息”需要变更的内容完成变更，如下图：</w:t>
      </w:r>
    </w:p>
    <w:p>
      <w:pPr>
        <w:pStyle w:val="2"/>
        <w:numPr>
          <w:ilvl w:val="0"/>
          <w:numId w:val="0"/>
        </w:numPr>
        <w:ind w:left="0" w:leftChars="0" w:firstLine="0" w:firstLineChars="0"/>
      </w:pPr>
      <w:r>
        <w:drawing>
          <wp:inline distT="0" distB="0" distL="114300" distR="114300">
            <wp:extent cx="5269865" cy="2094865"/>
            <wp:effectExtent l="0" t="0" r="635" b="635"/>
            <wp:docPr id="183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6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5、“新增变更公告”页面中信息完成填写后，点击页面右上角“提交信息”按钮提交审核，如下图：</w:t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0500" cy="2069465"/>
            <wp:effectExtent l="0" t="0" r="0" b="635"/>
            <wp:docPr id="184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6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6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6、返回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变更公告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在变更公告右侧点击操作按钮可进入“查看变更公告”页面查看公告信息，如下图：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388110"/>
            <wp:effectExtent l="0" t="0" r="3810" b="8890"/>
            <wp:docPr id="185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7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38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0500" cy="2148840"/>
            <wp:effectExtent l="0" t="0" r="0" b="10160"/>
            <wp:docPr id="186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7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48" w:name="_Toc23950"/>
      <w:r>
        <w:rPr>
          <w:rFonts w:hint="eastAsia"/>
          <w:lang w:val="en-US" w:eastAsia="zh-CN"/>
        </w:rPr>
        <w:t>录入投标信息</w:t>
      </w:r>
      <w:bookmarkEnd w:id="48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项目标段公告已审核通过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查看项目标段公告情况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录入投标信息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标段公告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可根据当前公告发布状态进行筛选，</w:t>
      </w:r>
      <w:r>
        <w:rPr>
          <w:rFonts w:hint="eastAsia"/>
        </w:rPr>
        <w:t>如下图：</w:t>
      </w:r>
    </w:p>
    <w:p>
      <w:pPr>
        <w:pStyle w:val="2"/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2001520"/>
            <wp:effectExtent l="0" t="0" r="2540" b="5080"/>
            <wp:docPr id="187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7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2、在“录入投标信息”标段公告条目右侧点击“操作”按钮进入“完善投标信息”页面，如下图：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215" cy="1906270"/>
            <wp:effectExtent l="0" t="0" r="6985" b="11430"/>
            <wp:docPr id="188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7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3、在“完善投标信息”页面中，“申请人资格条件”信息栏中可查看到公告原文，“查看信息”信息栏中可以查看到标段投标情况，如下图：</w:t>
      </w:r>
    </w:p>
    <w:p>
      <w:pPr>
        <w:pStyle w:val="2"/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7960" cy="2358390"/>
            <wp:effectExtent l="0" t="0" r="2540" b="3810"/>
            <wp:docPr id="190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7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5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49" w:name="_Toc10206"/>
      <w:r>
        <w:rPr>
          <w:rFonts w:hint="eastAsia"/>
          <w:lang w:val="en-US" w:eastAsia="zh-CN"/>
        </w:rPr>
        <w:t>资格预审</w:t>
      </w:r>
      <w:bookmarkEnd w:id="49"/>
    </w:p>
    <w:p>
      <w:pPr>
        <w:pStyle w:val="6"/>
        <w:bidi w:val="0"/>
        <w:rPr>
          <w:rFonts w:hint="default"/>
          <w:lang w:val="en-US" w:eastAsia="zh-CN"/>
        </w:rPr>
      </w:pPr>
      <w:bookmarkStart w:id="50" w:name="_Toc28833"/>
      <w:r>
        <w:rPr>
          <w:rFonts w:hint="eastAsia"/>
          <w:lang w:val="en-US" w:eastAsia="zh-CN"/>
        </w:rPr>
        <w:t>资格预审公告</w:t>
      </w:r>
      <w:bookmarkEnd w:id="50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项目标段选择资格预审方式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项目标段发布资格预审公告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资格预审公告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资格预审公告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可根据公告审核状态进行筛选，</w:t>
      </w:r>
      <w:r>
        <w:rPr>
          <w:rFonts w:hint="eastAsia"/>
        </w:rPr>
        <w:t>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536065"/>
            <wp:effectExtent l="0" t="0" r="3810" b="635"/>
            <wp:docPr id="191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7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2、在资格预审公告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点击页面左上角“新增招标公告”按钮，进入“挑选标段（包）”页面，如下图：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522730"/>
            <wp:effectExtent l="0" t="0" r="3810" b="1270"/>
            <wp:docPr id="192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7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3、“挑选标段（包）”页面中，选择对应的标段（包）后点击页面下方“确认选择”按钮进入“新增预审公告”页面，如下图：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850" cy="2397125"/>
            <wp:effectExtent l="0" t="0" r="6350" b="3175"/>
            <wp:docPr id="193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7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4、在“新增预审公告”页面完成“基本信息”、“附件信息”内容填写，如下图：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0500" cy="2193290"/>
            <wp:effectExtent l="0" t="0" r="0" b="3810"/>
            <wp:docPr id="194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7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9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基本信息内容填写。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1135" cy="1337310"/>
            <wp:effectExtent l="0" t="0" r="12065" b="8890"/>
            <wp:docPr id="195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8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附件信息生成资审公告并完成签章。</w:t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“新增资审公告”页面内容完成填写后可点击页面右上角“直接提交”或者“招标人审核”提交审核，“直接提交”是将招标公告信息直接提交至平台端审核，“招标人审核”是将招标公告信息先提交至招标人审核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9865" cy="2327910"/>
            <wp:effectExtent l="0" t="0" r="635" b="8890"/>
            <wp:docPr id="196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8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资格预审公告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在公告条目右侧点击操作按钮可进入“查看资审公告”或者“修改资审公告”页面对公告进行查看或者修改，如下图：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377315"/>
            <wp:effectExtent l="0" t="0" r="3810" b="6985"/>
            <wp:docPr id="197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8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3040" cy="2301240"/>
            <wp:effectExtent l="0" t="0" r="10160" b="10160"/>
            <wp:docPr id="199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8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51" w:name="_Toc7727"/>
      <w:r>
        <w:rPr>
          <w:rFonts w:hint="eastAsia"/>
          <w:lang w:val="en-US" w:eastAsia="zh-CN"/>
        </w:rPr>
        <w:t>资审公告变更</w:t>
      </w:r>
      <w:bookmarkEnd w:id="51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项目标段已发布资审公告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变更项目标段发布资格预审公告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资审公告变更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已变更资审公告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可根据公告审核状态进行筛选，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6215" cy="1417320"/>
            <wp:effectExtent l="0" t="0" r="6985" b="5080"/>
            <wp:docPr id="200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8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2、在已变更资审公告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点击页面左上角“新增变更公告”按钮，进入“挑选资审公告”页面，如下图：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450975"/>
            <wp:effectExtent l="0" t="0" r="3810" b="9525"/>
            <wp:docPr id="201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8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5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3、“挑选资审公告”页面中，选择对应的公告后点击页面下方“确认选择”按钮进入“新增资审变更公告”页面，如下图：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2369820"/>
            <wp:effectExtent l="0" t="0" r="0" b="5080"/>
            <wp:docPr id="202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8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4、在“新增资审变更公告”页面完成“基本信息”内容变更填写，如下图：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310" cy="2225675"/>
            <wp:effectExtent l="0" t="0" r="8890" b="9525"/>
            <wp:docPr id="203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8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5、“新增资审变更公告”页面内容完成填写后可点击页面右上角“提交信息”提交审核，如下图：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2378075"/>
            <wp:effectExtent l="0" t="0" r="10160" b="9525"/>
            <wp:docPr id="204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8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7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资审公告变更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在公告条目右侧点击操作按钮可进入“查看资审变更公告”或者“修改资审变更公告”页面对公告进行查看或者修改，如下图：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1243330"/>
            <wp:effectExtent l="0" t="0" r="10160" b="1270"/>
            <wp:docPr id="205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9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24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1908810"/>
            <wp:effectExtent l="0" t="0" r="10160" b="8890"/>
            <wp:docPr id="206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9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0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52" w:name="_Toc16689"/>
      <w:r>
        <w:rPr>
          <w:rFonts w:hint="eastAsia"/>
          <w:lang w:val="en-US" w:eastAsia="zh-CN"/>
        </w:rPr>
        <w:t>资审场地预约</w:t>
      </w:r>
      <w:bookmarkEnd w:id="52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项目标段已发布资审公告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已发布资审公告项目标段预约资审场地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资审场地预约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已预约资审场地标段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可根据场地预约审核状态进行筛选，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643380"/>
            <wp:effectExtent l="0" t="0" r="3810" b="7620"/>
            <wp:docPr id="207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9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4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2、在已预约资审场地标段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点击页面左上角“新增场地预约”按钮，进入“挑选标段（包）”页面，如下图：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1539875"/>
            <wp:effectExtent l="0" t="0" r="2540" b="9525"/>
            <wp:docPr id="208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93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3、“挑选标段（包）”页面中，选择对应的标段（包）后点击页面下方“确认选择”按钮进入“新增资审场地预约”页面，如下图：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8595" cy="2352675"/>
            <wp:effectExtent l="0" t="0" r="1905" b="9525"/>
            <wp:docPr id="209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9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4、在“新增资审场地预约”页面完成“基本信息”中资审开始时间、资审接收室内容填写，如下图：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310" cy="2275840"/>
            <wp:effectExtent l="0" t="0" r="8890" b="10160"/>
            <wp:docPr id="210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9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5、“新增资审场地预约”页面内容完成填写后可点击页面右上角“提交信息”提交审核，如下图：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2405" cy="2430780"/>
            <wp:effectExtent l="0" t="0" r="10795" b="7620"/>
            <wp:docPr id="211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9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资审场地预约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在标段条目右侧点击操作按钮可进入“查看资审场地预约”或者“修改资审场地预约”页面对场地预约信息进行查看或者修改，如下图：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1762760"/>
            <wp:effectExtent l="0" t="0" r="6985" b="2540"/>
            <wp:docPr id="212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97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6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1770" cy="2132965"/>
            <wp:effectExtent l="0" t="0" r="11430" b="635"/>
            <wp:docPr id="213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98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3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53" w:name="_Toc19356"/>
      <w:r>
        <w:rPr>
          <w:rFonts w:hint="eastAsia"/>
          <w:lang w:val="en-US" w:eastAsia="zh-CN"/>
        </w:rPr>
        <w:t>资格预审文件</w:t>
      </w:r>
      <w:bookmarkEnd w:id="53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项目标段选择资格预审方式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资格预审项目标段制作预审文件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资格预审文件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已发布资格预审文件标段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7325" cy="1549400"/>
            <wp:effectExtent l="0" t="0" r="3175" b="0"/>
            <wp:docPr id="214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9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2、在已发布资格预审文件标段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点击页面左上角“新增资审文件”按钮，进入“挑选标段（包）”页面，如下图：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563370"/>
            <wp:effectExtent l="0" t="0" r="3810" b="11430"/>
            <wp:docPr id="215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100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3、“挑选标段（包）”页面中，选择对应的标段（包）后点击页面下方“确认选择”按钮进入“新建资审文件明细”页面，如下图：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1770" cy="2336800"/>
            <wp:effectExtent l="0" t="0" r="11430" b="0"/>
            <wp:docPr id="217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101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4、在“新建资审文件明细”页面完成“基本信息”、“附件信息”内容变更填写，如下图：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8120" cy="2355215"/>
            <wp:effectExtent l="0" t="0" r="5080" b="6985"/>
            <wp:docPr id="218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102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基本信息内容填写。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358900"/>
            <wp:effectExtent l="0" t="0" r="3810" b="0"/>
            <wp:docPr id="219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103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附件信息中点击“上传”按钮上传相应电子件。</w:t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5、“新建资审文件明细”页面内容完成填写后可点击页面右上角“提交信息”提交审核，如下图：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850" cy="2342515"/>
            <wp:effectExtent l="0" t="0" r="6350" b="6985"/>
            <wp:docPr id="220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104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4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资格预审文件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在标段条目右侧点击操作按钮可进入“查看资审文件明细”或者“修改资审文件明细”页面对资审文件信息进行查看或者修改，如下图：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845945"/>
            <wp:effectExtent l="0" t="0" r="3810" b="8255"/>
            <wp:docPr id="221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105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2193290"/>
            <wp:effectExtent l="0" t="0" r="0" b="3810"/>
            <wp:docPr id="222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106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9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54" w:name="_Toc11964"/>
      <w:r>
        <w:rPr>
          <w:rFonts w:hint="eastAsia"/>
          <w:lang w:val="en-US" w:eastAsia="zh-CN"/>
        </w:rPr>
        <w:t>资格预审澄清文件</w:t>
      </w:r>
      <w:bookmarkEnd w:id="54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项目标段已发布资审文件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对已发布资审的资审文件作出澄清补充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资格预审澄清文件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已发布资格预审澄清文件标段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0500" cy="1805305"/>
            <wp:effectExtent l="0" t="0" r="0" b="10795"/>
            <wp:docPr id="223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107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0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2、在已发布资格预审澄清文件标段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点击页面左上角“资格预审澄清文件”按钮，进入“挑选资格预审文件”页面，如下图：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747520"/>
            <wp:effectExtent l="0" t="0" r="3810" b="5080"/>
            <wp:docPr id="224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108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资格预审文件”页面中，选择对应的标段资审文件后点击页面下方“确认选择”按钮进入“新增资审文件澄清与修改(第1次澄清)”页面，如果该标段资审文件是第二次澄清，那么页面名称为“新增资审文件澄清与修改(第2次澄清)”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1135" cy="2386330"/>
            <wp:effectExtent l="0" t="0" r="12065" b="1270"/>
            <wp:docPr id="225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109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4、在“新增资审文件澄清与修改(第1次澄清)”页面完成“基本信息”、“附件信息”内容变更填写，如下图：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325" cy="2121535"/>
            <wp:effectExtent l="0" t="0" r="3175" b="12065"/>
            <wp:docPr id="226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110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基本内容信息填写。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1356995"/>
            <wp:effectExtent l="0" t="0" r="2540" b="1905"/>
            <wp:docPr id="227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111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35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附件信息中点击“上传”按钮上传对应电子件。</w:t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5、“新增资审文件澄清与修改(第1次澄清)”页面内容完成填写后可点击页面右上角“提交审核”提交审核，如下图：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310" cy="2264410"/>
            <wp:effectExtent l="0" t="0" r="8890" b="8890"/>
            <wp:docPr id="228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112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资格预审澄清文件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在标段条目右侧点击操作按钮可进入“查看新增资审文件澄清与修改(第1次澄清)”或者“修改新增资审文件澄清与修改(第1次澄清)”页面对资审澄清文件信息进行查看或者修改，如下图：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675" cy="2075815"/>
            <wp:effectExtent l="0" t="0" r="9525" b="6985"/>
            <wp:docPr id="231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113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850" cy="2275840"/>
            <wp:effectExtent l="0" t="0" r="6350" b="10160"/>
            <wp:docPr id="232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114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55" w:name="_Toc10279"/>
      <w:r>
        <w:rPr>
          <w:rFonts w:hint="eastAsia"/>
          <w:lang w:val="en-US" w:eastAsia="zh-CN"/>
        </w:rPr>
        <w:t>提问回复</w:t>
      </w:r>
      <w:bookmarkEnd w:id="55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投标人对项目标段发起提问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对投标人发起的提问进行回复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提问回复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已发起提问标段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901190"/>
            <wp:effectExtent l="0" t="0" r="3810" b="3810"/>
            <wp:docPr id="233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115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2、在提问回复页面列表中，针对未回复的提问点击条目右侧回复按钮进入“回复问题”页面，如下图：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2032635"/>
            <wp:effectExtent l="0" t="0" r="3810" b="12065"/>
            <wp:docPr id="234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116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3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3、在“回复问题”页面中对问题进行回复后，点击页面左上角“确认回复”按钮提交回复内容，如下图：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4945" cy="1865630"/>
            <wp:effectExtent l="0" t="0" r="8255" b="1270"/>
            <wp:docPr id="238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117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4、在提问回复页面列表中，针对已回复的提问点击条目右侧回复按钮进入“查看问题”页面，如下图：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2043430"/>
            <wp:effectExtent l="0" t="0" r="3810" b="1270"/>
            <wp:docPr id="251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118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1135" cy="1971040"/>
            <wp:effectExtent l="0" t="0" r="12065" b="10160"/>
            <wp:docPr id="252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119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7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56" w:name="_Toc5556"/>
      <w:r>
        <w:rPr>
          <w:rFonts w:hint="eastAsia"/>
          <w:lang w:val="en-US" w:eastAsia="zh-CN"/>
        </w:rPr>
        <w:t>组建资审委员会</w:t>
      </w:r>
      <w:bookmarkEnd w:id="56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项目标段选择资格预审方式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资格预审项目标段组建资审委员会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组建资审委员会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已组建资审委员会标段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901190"/>
            <wp:effectExtent l="0" t="0" r="3810" b="3810"/>
            <wp:docPr id="253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120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2、在已组建资审委员会标段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点击页面左上角“新增项目”按钮，进入“挑选标段（包）”页面，如下图：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1923415"/>
            <wp:effectExtent l="0" t="0" r="5715" b="6985"/>
            <wp:docPr id="254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121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3、“挑选标段（包）”页面中，选择对应的公告后点击页面下方“确认选择”按钮进入“新增资审变更公告”页面，如下图：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8595" cy="2402840"/>
            <wp:effectExtent l="0" t="0" r="1905" b="10160"/>
            <wp:docPr id="255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122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57" w:name="_Toc14607"/>
      <w:r>
        <w:rPr>
          <w:rFonts w:hint="eastAsia"/>
          <w:lang w:val="en-US" w:eastAsia="zh-CN"/>
        </w:rPr>
        <w:t>开启资审文件</w:t>
      </w:r>
      <w:bookmarkEnd w:id="57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项目标段已发布公告并预约资审场地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资格预审项目标段组建资审委员会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开启资审文件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资格预审标段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可根据资审开启状态进行筛选，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7960" cy="2026285"/>
            <wp:effectExtent l="0" t="0" r="2540" b="5715"/>
            <wp:docPr id="256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123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2、标段列表左上角选择“未开启”，在标段条目右侧点击操作按钮进入“资审情况录入”页面，如下图：</w:t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6690" cy="2115185"/>
            <wp:effectExtent l="0" t="0" r="3810" b="5715"/>
            <wp:docPr id="257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12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3、“资审情况录入”页面中将资审情况录入完毕保存提交，如下图：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8120" cy="2155825"/>
            <wp:effectExtent l="0" t="0" r="5080" b="3175"/>
            <wp:docPr id="258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125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5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4、标段列表左上角选择“已开启”，在标段条目右侧点击操作按钮进入“资审情况录入”页面，如下图：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2073910"/>
            <wp:effectExtent l="0" t="0" r="3810" b="8890"/>
            <wp:docPr id="259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126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5、“资审情况录入”页面点击页面左上角“打印资审记录”按钮将资审记录信息打印出来，如下图：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2077720"/>
            <wp:effectExtent l="0" t="0" r="3810" b="5080"/>
            <wp:docPr id="260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127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7485" cy="2334895"/>
            <wp:effectExtent l="0" t="0" r="5715" b="1905"/>
            <wp:docPr id="262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128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33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58" w:name="_Toc24235"/>
      <w:r>
        <w:rPr>
          <w:rFonts w:hint="eastAsia"/>
          <w:lang w:val="en-US" w:eastAsia="zh-CN"/>
        </w:rPr>
        <w:t>资格预审申请结果</w:t>
      </w:r>
      <w:bookmarkEnd w:id="58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项目标段资格预审结束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新增项目标段资格预审结果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资格预审申请结果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资格预审标段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2167255"/>
            <wp:effectExtent l="0" t="0" r="3810" b="4445"/>
            <wp:docPr id="263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129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6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2、点击页面列表左上角“新增资审结果”按钮，进入“挑选标段（包）”页面，如下图：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8120" cy="2359025"/>
            <wp:effectExtent l="0" t="0" r="5080" b="3175"/>
            <wp:docPr id="265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130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3、选择对应的标段包，点击页面下方“确认选择”按钮，进入“新增资审结果”页面，在页面中将“基本信息”、“附件信息”保存提交，如下图：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2405" cy="2112010"/>
            <wp:effectExtent l="0" t="0" r="10795" b="8890"/>
            <wp:docPr id="268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133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1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1135" cy="1525270"/>
            <wp:effectExtent l="0" t="0" r="12065" b="11430"/>
            <wp:docPr id="267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132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资格预审申请结果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点击页面右侧标段条目右侧操作按钮，进入“查看资格预审结果”页面查看项目资格预审结果信息，如下图：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1135" cy="2266315"/>
            <wp:effectExtent l="0" t="0" r="12065" b="6985"/>
            <wp:docPr id="269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134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59" w:name="_Toc960"/>
      <w:r>
        <w:rPr>
          <w:rFonts w:hint="eastAsia"/>
          <w:lang w:val="en-US" w:eastAsia="zh-CN"/>
        </w:rPr>
        <w:t>资格预审结果通知书</w:t>
      </w:r>
      <w:bookmarkEnd w:id="59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项目标段资格预审结束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项目标段资格预审结果通知书发送、查看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资格预审结果通知书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资格预审标段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可根据通知书返送状态进行筛选，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3675" cy="2166620"/>
            <wp:effectExtent l="0" t="0" r="9525" b="5080"/>
            <wp:docPr id="270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135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2、在页面列表右上角选择“未发出”，点击页面条目右侧发出通知书按钮可进入“发出资审结果通知书”界面，如下图：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2227580"/>
            <wp:effectExtent l="0" t="0" r="3810" b="7620"/>
            <wp:docPr id="272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136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2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036320"/>
            <wp:effectExtent l="0" t="0" r="3810" b="5080"/>
            <wp:docPr id="273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137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3、在页面列表右上角选择“已发出”，点击页面条目右侧“回复情况”、“发出情况”按钮可查看接收人回复情况和资审结果通知书发送情况，如下图：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3675" cy="2216150"/>
            <wp:effectExtent l="0" t="0" r="9525" b="6350"/>
            <wp:docPr id="274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138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/>
          <w:lang w:val="en-US" w:eastAsia="zh-CN"/>
        </w:rPr>
      </w:pPr>
      <w:bookmarkStart w:id="60" w:name="_Toc17393"/>
      <w:r>
        <w:rPr>
          <w:rFonts w:hint="eastAsia"/>
          <w:lang w:val="en-US" w:eastAsia="zh-CN"/>
        </w:rPr>
        <w:t>发标</w:t>
      </w:r>
      <w:bookmarkEnd w:id="60"/>
    </w:p>
    <w:p>
      <w:pPr>
        <w:pStyle w:val="6"/>
        <w:bidi w:val="0"/>
        <w:rPr>
          <w:rFonts w:hint="default"/>
          <w:lang w:val="en-US" w:eastAsia="zh-CN"/>
        </w:rPr>
      </w:pPr>
      <w:bookmarkStart w:id="61" w:name="_Toc24957"/>
      <w:r>
        <w:rPr>
          <w:rFonts w:hint="eastAsia"/>
          <w:lang w:val="en-US" w:eastAsia="zh-CN"/>
        </w:rPr>
        <w:t>开评标场地预约</w:t>
      </w:r>
      <w:bookmarkEnd w:id="61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项目标段已审核通过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项目标段开标场地预约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开标场地预约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已预约场地标段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7960" cy="2183130"/>
            <wp:effectExtent l="0" t="0" r="2540" b="1270"/>
            <wp:docPr id="275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139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8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2、在已预约场地标段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页面，点击页面左上角“新增场地预约”按钮，进入“挑选标段（包）”页面，如下图：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3040" cy="1690370"/>
            <wp:effectExtent l="0" t="0" r="10160" b="11430"/>
            <wp:docPr id="276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140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3、“挑选标段（包）”页面，选择对应的标段（包）点击页面下方“确认选择”按钮进入“新增开评标场地预约”页面，如下图：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4310" cy="2374900"/>
            <wp:effectExtent l="0" t="0" r="8890" b="0"/>
            <wp:docPr id="277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141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4、“新增开评标场地预约”页面基本信息中将开标时间、开标室信息完成填写后，点击页面右上角“提交信息”按钮提交审核，如下图：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8120" cy="2414270"/>
            <wp:effectExtent l="0" t="0" r="10160" b="8890"/>
            <wp:docPr id="278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142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开标场地预约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在页面项目条目右侧点击操作按钮，进入“查看开评标场地预约”页面，如下图：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4945" cy="1898650"/>
            <wp:effectExtent l="0" t="0" r="8255" b="6350"/>
            <wp:docPr id="279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143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3040" cy="2244725"/>
            <wp:effectExtent l="0" t="0" r="10160" b="3175"/>
            <wp:docPr id="280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144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4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62" w:name="_Toc26926"/>
      <w:r>
        <w:rPr>
          <w:rFonts w:hint="eastAsia"/>
          <w:lang w:val="en-US" w:eastAsia="zh-CN"/>
        </w:rPr>
        <w:t>开评标场地变更</w:t>
      </w:r>
      <w:bookmarkEnd w:id="62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项目标段场地已预约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项目标段开标场地变更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开标场地变更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已预约场地变更标段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530985"/>
            <wp:effectExtent l="0" t="0" r="3810" b="5715"/>
            <wp:docPr id="281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145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2、在已预约场变更地标段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，点击页面左上角“新增开评标场地变更”按钮，进入“挑选标段（包）”页面，如下图：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423670"/>
            <wp:effectExtent l="0" t="0" r="3810" b="11430"/>
            <wp:docPr id="282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146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2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3、“挑选标段（包）”页面，选择对应的标段（包）点击页面下方“确认选择”按钮进入“新增开评标场地变更”页面，如下图：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8595" cy="2270125"/>
            <wp:effectExtent l="0" t="0" r="1905" b="3175"/>
            <wp:docPr id="283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147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7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4、“新增开评标场地变更”页面基本信息中将需要变更的内容完成填写后，点击页面右上角“招标办备案”按钮提交审核，如下图：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3040" cy="2320290"/>
            <wp:effectExtent l="0" t="0" r="10160" b="3810"/>
            <wp:docPr id="284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148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开标场地变更</w:t>
      </w:r>
      <w:r>
        <w:rPr>
          <w:rFonts w:hint="eastAsia"/>
        </w:rPr>
        <w:t>”菜单，</w:t>
      </w:r>
      <w:r>
        <w:rPr>
          <w:rFonts w:hint="eastAsia"/>
          <w:lang w:val="en-US" w:eastAsia="zh-CN"/>
        </w:rPr>
        <w:t>在页面项目条目右侧点击操作按钮，进入“修改开评标场地变更”或者“开评标场地变更”页面，如下图：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412875"/>
            <wp:effectExtent l="0" t="0" r="3810" b="9525"/>
            <wp:docPr id="285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149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2405" cy="2056130"/>
            <wp:effectExtent l="0" t="0" r="10795" b="1270"/>
            <wp:docPr id="286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150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5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63" w:name="_Toc271"/>
      <w:r>
        <w:rPr>
          <w:rFonts w:hint="eastAsia"/>
          <w:lang w:val="en-US" w:eastAsia="zh-CN"/>
        </w:rPr>
        <w:t>开评标场地取消</w:t>
      </w:r>
      <w:bookmarkEnd w:id="63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项目标段场地已预约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取消项目标段开标场地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开标场地取消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已取消场地预约标段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3675" cy="1757045"/>
            <wp:effectExtent l="0" t="0" r="9525" b="8255"/>
            <wp:docPr id="287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151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2、在已取消场变预约标段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，点击页面左上角“新增开评标场地取消”按钮，进入“挑选开评标场地”页面，如下图：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593215"/>
            <wp:effectExtent l="0" t="0" r="6350" b="6985"/>
            <wp:docPr id="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9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3、“挑选开评标场地”页面，选择对应的标段（包）点击页面下方“确认选择”按钮进入“新增开评标场地变取消”页面，如下图：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945" cy="2277745"/>
            <wp:effectExtent l="0" t="0" r="13335" b="8255"/>
            <wp:docPr id="4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4、“新增开评标场地取消”页面基本信息中查看信息确认无误，填写取消场地原因，点击页面右上角“提交信息”按钮提交审核，如下图：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2230755"/>
            <wp:effectExtent l="0" t="0" r="12065" b="9525"/>
            <wp:docPr id="7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4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64" w:name="_Toc31930"/>
      <w:r>
        <w:rPr>
          <w:rFonts w:hint="eastAsia"/>
          <w:lang w:val="en-US" w:eastAsia="zh-CN"/>
        </w:rPr>
        <w:t>招标文件</w:t>
      </w:r>
      <w:bookmarkEnd w:id="64"/>
    </w:p>
    <w:p>
      <w:pPr>
        <w:ind w:firstLine="431"/>
      </w:pPr>
      <w:r>
        <w:rPr>
          <w:rFonts w:hint="eastAsia"/>
          <w:b/>
        </w:rPr>
        <w:t>前置条件：</w:t>
      </w:r>
      <w:r>
        <w:rPr>
          <w:rFonts w:hint="eastAsia" w:ascii="思源宋体 CN ExtraLight" w:hAnsi="思源宋体 CN ExtraLight" w:eastAsia="思源宋体 CN ExtraLight" w:cs="思源宋体 CN ExtraLight"/>
          <w:bCs/>
          <w:color w:val="000000"/>
        </w:rPr>
        <w:t>开评标场地预约后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发布招标文件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招标文件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已发布招标文件标段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602105"/>
            <wp:effectExtent l="0" t="0" r="6350" b="13335"/>
            <wp:docPr id="7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5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2、在已发布招标文件标段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，点击页面左上角“新增招标文件”按钮，进入“挑选标段（包）”页面，如下图：</w:t>
      </w:r>
    </w:p>
    <w:p>
      <w:pPr>
        <w:pStyle w:val="2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0500" cy="1793240"/>
            <wp:effectExtent l="0" t="0" r="2540" b="5080"/>
            <wp:docPr id="7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6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3、“挑选标段（包）”页面，选择对应的标段（包）点击页面下方“确认选择”按钮进入“新增招标文件”页面，如下图：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2311400"/>
            <wp:effectExtent l="0" t="0" r="5080" b="5080"/>
            <wp:docPr id="7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4、“新增招标文件”页面“基本信息”、“附件信息”填写完成，点击“制作”按钮制作招标文件后，点击页面右上角“提交信息”按钮提交审核，如下图：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5580" cy="2268855"/>
            <wp:effectExtent l="0" t="0" r="12700" b="1905"/>
            <wp:docPr id="11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8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基本信息填写完成。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9230" cy="1209040"/>
            <wp:effectExtent l="0" t="0" r="3810" b="10160"/>
            <wp:docPr id="1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9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0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附件信息中点击“上传”按钮上传相应电子件。</w:t>
      </w:r>
    </w:p>
    <w:p>
      <w:pPr>
        <w:pStyle w:val="2"/>
        <w:numPr>
          <w:ilvl w:val="0"/>
          <w:numId w:val="0"/>
        </w:numPr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5、“新增招标文件”页面信息填写完成之后，点击页面右上角“提交信息”按钮提交审核，如下图：</w:t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6690" cy="2229485"/>
            <wp:effectExtent l="0" t="0" r="6350" b="10795"/>
            <wp:docPr id="1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0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2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65" w:name="_Toc3907"/>
      <w:r>
        <w:rPr>
          <w:rFonts w:hint="eastAsia"/>
          <w:lang w:val="en-US" w:eastAsia="zh-CN"/>
        </w:rPr>
        <w:t>图纸领取登记</w:t>
      </w:r>
      <w:bookmarkEnd w:id="65"/>
    </w:p>
    <w:p>
      <w:pPr>
        <w:ind w:firstLine="431"/>
      </w:pPr>
      <w:r>
        <w:rPr>
          <w:rFonts w:hint="eastAsia"/>
          <w:b/>
        </w:rPr>
        <w:t>前置条件：</w:t>
      </w:r>
      <w:r>
        <w:rPr>
          <w:rFonts w:hint="eastAsia" w:ascii="思源宋体 CN ExtraLight" w:hAnsi="思源宋体 CN ExtraLight" w:eastAsia="思源宋体 CN ExtraLight" w:cs="思源宋体 CN ExtraLight"/>
          <w:bCs/>
          <w:color w:val="000000"/>
          <w:lang w:val="en-US" w:eastAsia="zh-CN"/>
        </w:rPr>
        <w:t>无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新增图纸文件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图纸领取登记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图纸文件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901190"/>
            <wp:effectExtent l="0" t="0" r="6350" b="3810"/>
            <wp:docPr id="13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1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2、在图纸文件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，点击页面左上角“新增图纸文件”按钮，进入“新增图纸文件”页面，如下图：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788795"/>
            <wp:effectExtent l="0" t="0" r="6350" b="9525"/>
            <wp:docPr id="14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2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3、“新增图纸文件”页面中将图纸信息填写完成，点击页面左上角“保存”按钮，如下图：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1135" cy="1043305"/>
            <wp:effectExtent l="0" t="0" r="1905" b="8255"/>
            <wp:docPr id="15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3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图纸领取登记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点击图纸文件</w:t>
      </w:r>
      <w:r>
        <w:rPr>
          <w:rFonts w:hint="eastAsia"/>
        </w:rPr>
        <w:t>列表页</w:t>
      </w:r>
      <w:r>
        <w:rPr>
          <w:rFonts w:hint="eastAsia"/>
          <w:lang w:val="en-US" w:eastAsia="zh-CN"/>
        </w:rPr>
        <w:t>面条目右侧查看、领取情况按钮查看图纸信息和图纸领取信息，如下图：</w:t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6690" cy="1635125"/>
            <wp:effectExtent l="0" t="0" r="6350" b="10795"/>
            <wp:docPr id="15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4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3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66" w:name="_Toc6334"/>
      <w:r>
        <w:rPr>
          <w:rFonts w:hint="eastAsia"/>
          <w:lang w:val="en-US" w:eastAsia="zh-CN"/>
        </w:rPr>
        <w:t>提问回复</w:t>
      </w:r>
      <w:bookmarkEnd w:id="66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投标人对项目标段发起提问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对投标人发起的提问进行回复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提问回复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已发起提问标段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1135" cy="1826260"/>
            <wp:effectExtent l="0" t="0" r="1905" b="2540"/>
            <wp:docPr id="26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0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82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2、在提问回复页面列表中，针对未回复的提问点击条目右侧回复按钮进入“回复问题”页面，如下图：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785620"/>
            <wp:effectExtent l="0" t="0" r="6350" b="12700"/>
            <wp:docPr id="28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1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3、在“回复问题”页面中对问题进行回复后，点击页面左上角“确认回复”按钮提交回复内容，如下图：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595120"/>
            <wp:effectExtent l="0" t="0" r="8890" b="5080"/>
            <wp:docPr id="17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4、在提问回复页面列表中，针对已回复的提问点击条目右侧回复按钮进入“查看问题”页面，如下图：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1818005"/>
            <wp:effectExtent l="0" t="0" r="2540" b="10795"/>
            <wp:docPr id="28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2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850" cy="1754505"/>
            <wp:effectExtent l="0" t="0" r="11430" b="13335"/>
            <wp:docPr id="19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67" w:name="_Toc1019"/>
      <w:r>
        <w:rPr>
          <w:rFonts w:hint="eastAsia"/>
          <w:lang w:val="en-US" w:eastAsia="zh-CN"/>
        </w:rPr>
        <w:t>答疑澄清文件</w:t>
      </w:r>
      <w:bookmarkEnd w:id="67"/>
    </w:p>
    <w:p>
      <w:pPr>
        <w:ind w:firstLine="431"/>
        <w:rPr>
          <w:rFonts w:ascii="思源宋体 CN ExtraLight" w:hAnsi="思源宋体 CN ExtraLight" w:eastAsia="思源宋体 CN ExtraLight" w:cs="思源宋体 CN ExtraLight"/>
          <w:b/>
          <w:color w:val="000000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 w:ascii="思源宋体 CN ExtraLight" w:hAnsi="思源宋体 CN ExtraLight" w:eastAsia="思源宋体 CN ExtraLight" w:cs="思源宋体 CN ExtraLight"/>
          <w:bCs/>
          <w:color w:val="000000"/>
        </w:rPr>
        <w:t>招标文件公告发布后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  <w:color w:val="000000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szCs w:val="20"/>
        </w:rPr>
        <w:t>变更招标文件并发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</w:rPr>
        <w:t>布答疑文件公告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答疑澄清文件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已发布答疑澄清文件标段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579880"/>
            <wp:effectExtent l="0" t="0" r="6350" b="5080"/>
            <wp:docPr id="29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3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7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2、在已发布答疑澄清文件标段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，点击页面左上角“新增答疑澄清文件”按钮，进入“挑选招标文件”页面，如下图：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569085"/>
            <wp:effectExtent l="0" t="0" r="6350" b="635"/>
            <wp:docPr id="29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4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3、“挑选招标文件”页面，选择对应的标段（包）点击页面下方“确认选择”按钮进入“新增答疑澄清文件（第一次澄清）”页面，如下图：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2080260"/>
            <wp:effectExtent l="0" t="0" r="8255" b="7620"/>
            <wp:docPr id="29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5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4、“新增答疑澄清文件（第一次澄清）”页面中完成“基本信息”、“附件信息”内容填写后，点击页面右上角“提交信息”按钮提交审核，如下图：</w:t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4310" cy="1960245"/>
            <wp:effectExtent l="0" t="0" r="13970" b="5715"/>
            <wp:docPr id="29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6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5、返回招标采购业务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答疑澄清文件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已发布答疑澄清文件标段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条目右侧点击操作按钮，可以查看答疑澄清文件信息，如下图：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215" cy="1515745"/>
            <wp:effectExtent l="0" t="0" r="12065" b="8255"/>
            <wp:docPr id="29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7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51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7960" cy="1769110"/>
            <wp:effectExtent l="0" t="0" r="5080" b="13970"/>
            <wp:docPr id="29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28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68" w:name="_Toc2666"/>
      <w:r>
        <w:rPr>
          <w:rFonts w:hint="eastAsia"/>
          <w:lang w:val="en-US" w:eastAsia="zh-CN"/>
        </w:rPr>
        <w:t>踏勘通知及现场记录</w:t>
      </w:r>
      <w:bookmarkEnd w:id="68"/>
    </w:p>
    <w:p>
      <w:pPr>
        <w:ind w:firstLine="431"/>
        <w:rPr>
          <w:rFonts w:hint="default" w:ascii="思源宋体 CN ExtraLight" w:hAnsi="思源宋体 CN ExtraLight" w:eastAsia="思源宋体 CN ExtraLight" w:cs="思源宋体 CN ExtraLight"/>
          <w:b/>
          <w:color w:val="00000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</w:rPr>
        <w:t>招标文件</w:t>
      </w:r>
      <w:r>
        <w:rPr>
          <w:rFonts w:hint="eastAsia"/>
          <w:lang w:val="en-US" w:eastAsia="zh-CN"/>
        </w:rPr>
        <w:t>中允许踏勘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新增、删除踏勘通知。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踏勘通知及现场记录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已发布踏勘记录标段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4150" cy="1614170"/>
            <wp:effectExtent l="0" t="0" r="8890" b="1270"/>
            <wp:docPr id="29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29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61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2、在已发布踏勘记录标段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，点击页面左上角“新增踏勘通知”按钮，进入“挑选标段（包）”页面，如下图：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1493520"/>
            <wp:effectExtent l="0" t="0" r="5080" b="0"/>
            <wp:docPr id="29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30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3、“挑选标段（包）”页面，选择对应的标段（包）点击页面下方“确认选择”按钮进入“记录踏勘情况”页面，如下图：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850" cy="2317750"/>
            <wp:effectExtent l="0" t="0" r="11430" b="13970"/>
            <wp:docPr id="29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32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4、“记录踏勘情况”页面“基本信息”、“附件信息”填写完成，点击页面右上角“提交信息”按钮提交审核，如下图：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8120" cy="2168525"/>
            <wp:effectExtent l="0" t="0" r="10160" b="10795"/>
            <wp:docPr id="30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33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6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踏勘通知及现场记录”</w:t>
      </w:r>
      <w:r>
        <w:rPr>
          <w:rFonts w:hint="eastAsia"/>
        </w:rPr>
        <w:t>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选择已发布踏勘记录标段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条目，点击页面左上角“删除踏勘通知”按钮，可以删除相应探勘通知信息，如下图：</w:t>
      </w:r>
    </w:p>
    <w:p>
      <w:pPr>
        <w:pStyle w:val="2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1821180"/>
            <wp:effectExtent l="0" t="0" r="6350" b="7620"/>
            <wp:docPr id="30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4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69" w:name="_Toc16666"/>
      <w:r>
        <w:rPr>
          <w:rFonts w:hint="eastAsia"/>
          <w:lang w:val="en-US" w:eastAsia="zh-CN"/>
        </w:rPr>
        <w:t>招标控制价文件</w:t>
      </w:r>
      <w:bookmarkEnd w:id="69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招标文件已发布。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新增发布招标控制价文件。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1、点击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szCs w:val="20"/>
          <w:lang w:val="en-US" w:eastAsia="zh-CN"/>
        </w:rPr>
        <w:t>招标控制价文件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szCs w:val="20"/>
          <w:lang w:val="en-US" w:eastAsia="zh-CN"/>
        </w:rPr>
        <w:t>招标控制价文件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736725"/>
            <wp:effectExtent l="0" t="0" r="6350" b="635"/>
            <wp:docPr id="30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35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3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szCs w:val="20"/>
          <w:lang w:val="en-US" w:eastAsia="zh-CN"/>
        </w:rPr>
        <w:t>招标控制价文件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szCs w:val="20"/>
          <w:lang w:val="en-US" w:eastAsia="zh-CN"/>
        </w:rPr>
        <w:t>控制价文件</w:t>
      </w:r>
      <w:r>
        <w:rPr>
          <w:rFonts w:hint="eastAsia"/>
          <w:lang w:val="en-US" w:eastAsia="zh-CN"/>
        </w:rPr>
        <w:t>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681480"/>
            <wp:effectExtent l="0" t="0" r="6350" b="10160"/>
            <wp:docPr id="30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36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8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3、“挑选标段（包）”页面，选择对应的标段（包）点击页面下方“确认选择”按钮进入“新增控制价文件”页面，如下图：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2297430"/>
            <wp:effectExtent l="0" t="0" r="2540" b="3810"/>
            <wp:docPr id="30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37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9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szCs w:val="20"/>
          <w:lang w:val="en-US" w:eastAsia="zh-CN"/>
        </w:rPr>
        <w:t>控制价文件</w:t>
      </w:r>
      <w:r>
        <w:rPr>
          <w:rFonts w:hint="eastAsia"/>
          <w:lang w:val="en-US" w:eastAsia="zh-CN"/>
        </w:rPr>
        <w:t>”页面“基本信息”、“附件信息”填写完成，点击页面右上角“提交信息”按钮提交审核，如下图：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2208530"/>
            <wp:effectExtent l="0" t="0" r="5080" b="1270"/>
            <wp:docPr id="30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8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1031875"/>
            <wp:effectExtent l="0" t="0" r="0" b="4445"/>
            <wp:docPr id="30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9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3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szCs w:val="20"/>
          <w:lang w:val="en-US" w:eastAsia="zh-CN"/>
        </w:rPr>
        <w:t>招标控制价文件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选择已发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szCs w:val="20"/>
          <w:lang w:val="en-US" w:eastAsia="zh-CN"/>
        </w:rPr>
        <w:t>招标控制价文件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，点击所选条目右侧操作按钮可查看控制价文件信息，如下图：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621155"/>
            <wp:effectExtent l="0" t="0" r="6350" b="9525"/>
            <wp:docPr id="30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40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2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850" cy="2007870"/>
            <wp:effectExtent l="0" t="0" r="11430" b="3810"/>
            <wp:docPr id="31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41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70" w:name="_Toc6080"/>
      <w:r>
        <w:rPr>
          <w:rFonts w:hint="eastAsia"/>
          <w:lang w:val="en-US" w:eastAsia="zh-CN"/>
        </w:rPr>
        <w:t>组建评标委员会</w:t>
      </w:r>
      <w:bookmarkEnd w:id="70"/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项目标段已审核通过。</w:t>
      </w:r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项目标段组建资审委员会。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1、点击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组建评标委员会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已组建评标委员会标段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6850" cy="1726565"/>
            <wp:effectExtent l="0" t="0" r="11430" b="10795"/>
            <wp:docPr id="311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42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72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2、在已组建资审委员会标段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点击页面左上角“新增项目”按钮，进入“挑选标段（包）”页面，如下图：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1614805"/>
            <wp:effectExtent l="0" t="0" r="0" b="635"/>
            <wp:docPr id="31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43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3、“挑选标段（包）”页面中，选择对应的公告后点击页面下方“确认选择”按钮进入“新增项目信息”页面，如下图：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2254885"/>
            <wp:effectExtent l="0" t="0" r="0" b="635"/>
            <wp:docPr id="31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44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5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4、“新增项目信息”页面，完成基本信息填写，点击页面右上角“送下一步”按钮提交审核，如下图：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2122805"/>
            <wp:effectExtent l="0" t="0" r="10795" b="10795"/>
            <wp:docPr id="316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45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组建评标委员会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选择已组建评标委员会标段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，点击所选条目右侧操作按钮可查看组建评标委员会信息，如下图：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1675130"/>
            <wp:effectExtent l="0" t="0" r="5080" b="1270"/>
            <wp:docPr id="31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46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5420" cy="2312035"/>
            <wp:effectExtent l="0" t="0" r="7620" b="4445"/>
            <wp:docPr id="318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47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71" w:name="_Toc22942"/>
      <w:r>
        <w:rPr>
          <w:rFonts w:hint="eastAsia"/>
          <w:lang w:val="en-US" w:eastAsia="zh-CN"/>
        </w:rPr>
        <w:t>开评标</w:t>
      </w:r>
      <w:bookmarkEnd w:id="71"/>
    </w:p>
    <w:p>
      <w:pPr>
        <w:pStyle w:val="6"/>
        <w:bidi w:val="0"/>
        <w:rPr>
          <w:rFonts w:hint="default"/>
          <w:lang w:val="en-US" w:eastAsia="zh-CN"/>
        </w:rPr>
      </w:pPr>
      <w:bookmarkStart w:id="72" w:name="_Toc24768"/>
      <w:r>
        <w:rPr>
          <w:rFonts w:hint="eastAsia"/>
          <w:lang w:val="en-US" w:eastAsia="zh-CN"/>
        </w:rPr>
        <w:t>开标情况</w:t>
      </w:r>
      <w:bookmarkEnd w:id="72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项目已预约开标时间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查看开标情况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开评标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开标情况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可根据是否开标进行筛选，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6850" cy="1835150"/>
            <wp:effectExtent l="0" t="0" r="11430" b="8890"/>
            <wp:docPr id="319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48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83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2、在标段列表条目右侧点击查看按钮，进入“查看开标情况”页面，如下图：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1815465"/>
            <wp:effectExtent l="0" t="0" r="12065" b="13335"/>
            <wp:docPr id="32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49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3、在“查看开标情况”页面，点击“获取开标数据”按钮从开评标系统获取标段开标数据，点击“打印开标记录”按钮将开标记录数据打印，如下图：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5420" cy="1572895"/>
            <wp:effectExtent l="0" t="0" r="7620" b="12065"/>
            <wp:docPr id="321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50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310" cy="1617980"/>
            <wp:effectExtent l="0" t="0" r="13970" b="12700"/>
            <wp:docPr id="32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51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73" w:name="_Toc19097"/>
      <w:r>
        <w:rPr>
          <w:rFonts w:hint="eastAsia"/>
          <w:lang w:val="en-US" w:eastAsia="zh-CN"/>
        </w:rPr>
        <w:t>评标情况</w:t>
      </w:r>
      <w:bookmarkEnd w:id="73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项目已预约开标时间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查看开标情况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开评标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评标情况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可根据是否评标进行筛选，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8595" cy="1321435"/>
            <wp:effectExtent l="0" t="0" r="4445" b="4445"/>
            <wp:docPr id="323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52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32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2、在标段列表条目右侧点击进入按钮，进入“查看评标情况”页面，如下图：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352550"/>
            <wp:effectExtent l="0" t="0" r="8890" b="3810"/>
            <wp:docPr id="32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53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3、在“查看评标情况”页面，点击“评标信息”、“评标结果”按钮可查看标段评标信息和评标结果信息，如下图：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055" cy="1911350"/>
            <wp:effectExtent l="0" t="0" r="6985" b="8890"/>
            <wp:docPr id="325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54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945" cy="1925320"/>
            <wp:effectExtent l="0" t="0" r="13335" b="10160"/>
            <wp:docPr id="32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55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74" w:name="_Toc7935"/>
      <w:r>
        <w:rPr>
          <w:rFonts w:hint="eastAsia"/>
          <w:lang w:val="en-US" w:eastAsia="zh-CN"/>
        </w:rPr>
        <w:t>评标委员会评价</w:t>
      </w:r>
      <w:bookmarkEnd w:id="74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评标委员会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查看评标委员会评价情况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开评标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评标委员会评价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可根据评价状态进行筛选，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  <w:rPr>
          <w:rFonts w:hint="default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无测试数据@项目组</w:t>
      </w:r>
    </w:p>
    <w:p>
      <w:pPr>
        <w:pStyle w:val="5"/>
        <w:bidi w:val="0"/>
        <w:rPr>
          <w:rFonts w:hint="default"/>
          <w:lang w:val="en-US" w:eastAsia="zh-CN"/>
        </w:rPr>
      </w:pPr>
      <w:bookmarkStart w:id="75" w:name="_Toc31982"/>
      <w:r>
        <w:rPr>
          <w:rFonts w:hint="eastAsia"/>
          <w:lang w:val="en-US" w:eastAsia="zh-CN"/>
        </w:rPr>
        <w:t>定标</w:t>
      </w:r>
      <w:bookmarkEnd w:id="75"/>
    </w:p>
    <w:p>
      <w:pPr>
        <w:pStyle w:val="6"/>
        <w:bidi w:val="0"/>
        <w:rPr>
          <w:rFonts w:hint="default"/>
          <w:lang w:val="en-US" w:eastAsia="zh-CN"/>
        </w:rPr>
      </w:pPr>
      <w:bookmarkStart w:id="76" w:name="_Toc24302"/>
      <w:r>
        <w:rPr>
          <w:rFonts w:hint="eastAsia"/>
          <w:lang w:val="en-US" w:eastAsia="zh-CN"/>
        </w:rPr>
        <w:t>中标候选人公示</w:t>
      </w:r>
      <w:bookmarkEnd w:id="76"/>
    </w:p>
    <w:p>
      <w:pPr>
        <w:ind w:firstLine="431"/>
        <w:rPr>
          <w:rFonts w:hint="default" w:ascii="思源宋体 CN ExtraLight" w:hAnsi="思源宋体 CN ExtraLight" w:eastAsia="思源宋体 CN ExtraLight" w:cs="思源宋体 CN ExtraLight"/>
          <w:b/>
          <w:color w:val="00000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 w:ascii="思源宋体 CN ExtraLight" w:hAnsi="思源宋体 CN ExtraLight" w:eastAsia="思源宋体 CN ExtraLight" w:cs="思源宋体 CN ExtraLight"/>
          <w:bCs/>
          <w:color w:val="000000"/>
          <w:lang w:val="en-US" w:eastAsia="zh-CN"/>
        </w:rPr>
        <w:t>项目标段评标结束</w:t>
      </w:r>
    </w:p>
    <w:p>
      <w:pPr>
        <w:ind w:firstLine="431"/>
        <w:rPr>
          <w:rFonts w:hint="default" w:ascii="思源宋体 CN ExtraLight" w:hAnsi="思源宋体 CN ExtraLight" w:eastAsia="思源宋体 CN ExtraLight" w:cs="思源宋体 CN ExtraLight"/>
          <w:color w:val="00000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lang w:val="en-US" w:eastAsia="zh-CN"/>
        </w:rPr>
        <w:t>项目标段中标候选人公示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中标候选人公示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8595" cy="1707515"/>
            <wp:effectExtent l="0" t="0" r="4445" b="14605"/>
            <wp:docPr id="327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56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，点击页面左上角“新增中标候选人公示”按钮，进入“挑选标段（包）”页面，如下图：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589405"/>
            <wp:effectExtent l="0" t="0" r="8890" b="10795"/>
            <wp:docPr id="328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57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8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3、“挑选标段（包）”页面，选择对应的标段（包）点击页面下方“确认选择”按钮进入“新增中标候选人公示”页面，如下图：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2291715"/>
            <wp:effectExtent l="0" t="0" r="0" b="9525"/>
            <wp:docPr id="329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58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4、“新增中标候选人公示”页面将“基本信息”、“附件信息”内容信息完成填写后，点击页面右上角“提交信息”按钮提交审核，如下图：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2011045"/>
            <wp:effectExtent l="0" t="0" r="2540" b="635"/>
            <wp:docPr id="330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59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5、返回“招标采购业务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中标候选人公示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在页面项目条目右侧点击操作按钮，进入“查看中标人公示”页面查看中标人信息，如下图：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579880"/>
            <wp:effectExtent l="0" t="0" r="6350" b="5080"/>
            <wp:docPr id="33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60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7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1985010"/>
            <wp:effectExtent l="0" t="0" r="10795" b="11430"/>
            <wp:docPr id="33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61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77" w:name="_Toc24059"/>
      <w:r>
        <w:rPr>
          <w:rFonts w:hint="eastAsia"/>
          <w:lang w:val="en-US" w:eastAsia="zh-CN"/>
        </w:rPr>
        <w:t>中标结果公告</w:t>
      </w:r>
      <w:bookmarkEnd w:id="77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项目标段评标结束。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项目标段中标候选人公示。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中标结果公告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3040" cy="1697355"/>
            <wp:effectExtent l="0" t="0" r="0" b="9525"/>
            <wp:docPr id="333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图片 62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9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，点击页面左上角“新增中标结果公告”按钮，进入“挑选标段（包）”页面，如下图：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574800"/>
            <wp:effectExtent l="0" t="0" r="6350" b="10160"/>
            <wp:docPr id="334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63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3、“挑选标段（包）”页面，选择对应的标段（包）点击页面下方“确认选择”按钮进入“新增中标结果公告”页面，如下图：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2291715"/>
            <wp:effectExtent l="0" t="0" r="0" b="9525"/>
            <wp:docPr id="23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8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4、“新增中标结果公告”页面将“基本信息”、“附件信息”内容信息完成填写后，点击页面右上角“提交信息”按钮提交审核，如下图：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2405" cy="2030095"/>
            <wp:effectExtent l="0" t="0" r="635" b="12065"/>
            <wp:docPr id="33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图片 66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中标结果公告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在页面项目条目右侧点击操作按钮，进入“查看中标结果公告”页面查看中标结果信息，如下图：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574800"/>
            <wp:effectExtent l="0" t="0" r="6350" b="10160"/>
            <wp:docPr id="338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图片 67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1818640"/>
            <wp:effectExtent l="0" t="0" r="5080" b="10160"/>
            <wp:docPr id="339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68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81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78" w:name="_Toc26713"/>
      <w:r>
        <w:rPr>
          <w:rFonts w:hint="eastAsia"/>
          <w:lang w:val="en-US" w:eastAsia="zh-CN"/>
        </w:rPr>
        <w:t>中标通知书</w:t>
      </w:r>
      <w:bookmarkEnd w:id="78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项目标段评标结束。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项目标段中标候选人公示。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中标通知书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4945" cy="1720215"/>
            <wp:effectExtent l="0" t="0" r="13335" b="1905"/>
            <wp:docPr id="340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69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，点击页面左上角“新增中标通知书”按钮，进入“挑选标段（包）”页面，如下图：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675" cy="1734820"/>
            <wp:effectExtent l="0" t="0" r="14605" b="2540"/>
            <wp:docPr id="341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图片 70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3、“挑选标段（包）”页面，选择对应的标段（包）点击页面下方“确认选择”按钮进入“新增中标通知书”页面，如下图：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850" cy="2317750"/>
            <wp:effectExtent l="0" t="0" r="11430" b="13970"/>
            <wp:docPr id="342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71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4、“新增中标通知书”页面将“基本信息”、“附件信息”内容信息完成填写后，点击页面右上角“提交信息”按钮提交审核，如下图：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850" cy="2091690"/>
            <wp:effectExtent l="0" t="0" r="11430" b="11430"/>
            <wp:docPr id="343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图片 72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3040" cy="1087755"/>
            <wp:effectExtent l="0" t="0" r="0" b="9525"/>
            <wp:docPr id="34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图片 73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8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附件信息中点击“上传”按钮上传相应电子件。</w:t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中标通知书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在页面项目条目右侧点击操作按钮，进入“查看中标通知书”页面查看中标通知书信息，如下图：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577340"/>
            <wp:effectExtent l="0" t="0" r="6350" b="7620"/>
            <wp:docPr id="345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图片 74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7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4785" cy="1905000"/>
            <wp:effectExtent l="0" t="0" r="8255" b="0"/>
            <wp:docPr id="346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图片 75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79" w:name="_Toc3740"/>
      <w:r>
        <w:rPr>
          <w:rFonts w:hint="eastAsia"/>
          <w:lang w:val="en-US" w:eastAsia="zh-CN"/>
        </w:rPr>
        <w:t>书面报告备案</w:t>
      </w:r>
      <w:bookmarkEnd w:id="79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项目标段审核通过。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新增标段书面报告信息。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书面报告备案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1588770"/>
            <wp:effectExtent l="0" t="0" r="4445" b="11430"/>
            <wp:docPr id="348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图片 76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，点击页面左上角“新增书面报告备案”按钮，进入“挑选标段（包）”页面，如下图：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1590040"/>
            <wp:effectExtent l="0" t="0" r="5080" b="10160"/>
            <wp:docPr id="349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图片 77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3、“挑选标段（包）”页面，选择对应的标段（包）点击页面下方“确认选择”按钮进入“新增书面报告备案”页面，如下图：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2317115"/>
            <wp:effectExtent l="0" t="0" r="0" b="14605"/>
            <wp:docPr id="350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78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4、“新增书面报告备案”页面将“基本信息”、“附件信息”内容信息完成填写后，点击页面右上角“提交信息”按钮提交审核，如下图：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1626870"/>
            <wp:effectExtent l="0" t="0" r="0" b="3810"/>
            <wp:docPr id="351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图片 79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2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2405" cy="1413510"/>
            <wp:effectExtent l="0" t="0" r="635" b="3810"/>
            <wp:docPr id="354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图片 80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4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书面报告备案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在页面项目条目右侧点击操作按钮，进入“查看书面报告备案”页面查看书面报告备案信息，如下图：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1705610"/>
            <wp:effectExtent l="0" t="0" r="0" b="1270"/>
            <wp:docPr id="355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81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1603375"/>
            <wp:effectExtent l="0" t="0" r="5080" b="12065"/>
            <wp:docPr id="356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图片 82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80" w:name="_Toc30700"/>
      <w:r>
        <w:rPr>
          <w:rFonts w:hint="eastAsia"/>
          <w:lang w:val="en-US" w:eastAsia="zh-CN"/>
        </w:rPr>
        <w:t>电子档案下载</w:t>
      </w:r>
      <w:bookmarkEnd w:id="80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项目标段评标结束。</w:t>
      </w:r>
    </w:p>
    <w:p>
      <w:pPr>
        <w:ind w:firstLine="431"/>
        <w:rPr>
          <w:rFonts w:hint="default" w:ascii="思源宋体 CN ExtraLight" w:hAnsi="思源宋体 CN ExtraLight" w:eastAsia="思源宋体 CN ExtraLight" w:cs="思源宋体 CN ExtraLight"/>
          <w:color w:val="00000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标段项目过程中文档生成、查看、下载。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电子档案下载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6850" cy="1561465"/>
            <wp:effectExtent l="0" t="0" r="11430" b="8255"/>
            <wp:docPr id="358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图片 83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，点击页面条目右侧“重新生成下载”按钮将生成标段电子档案，如下图：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5580" cy="2437765"/>
            <wp:effectExtent l="0" t="0" r="12700" b="635"/>
            <wp:docPr id="359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图片 84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，点击页面条目右侧“查看”按钮进入“查看电子档案”页面查看生成标段电子档案，如下图：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593850"/>
            <wp:effectExtent l="0" t="0" r="6350" b="6350"/>
            <wp:docPr id="364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85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9230" cy="937895"/>
            <wp:effectExtent l="0" t="0" r="3810" b="6985"/>
            <wp:docPr id="367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图片 86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93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，点击页面条目右侧“下载”按钮可下载标段电子档案，如下图：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2418080"/>
            <wp:effectExtent l="0" t="0" r="8255" b="5080"/>
            <wp:docPr id="369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图片 88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1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81" w:name="_Toc25379"/>
      <w:r>
        <w:rPr>
          <w:rFonts w:hint="eastAsia"/>
          <w:lang w:val="en-US" w:eastAsia="zh-CN"/>
        </w:rPr>
        <w:t>特殊情况</w:t>
      </w:r>
      <w:bookmarkEnd w:id="81"/>
    </w:p>
    <w:p>
      <w:pPr>
        <w:pStyle w:val="6"/>
        <w:bidi w:val="0"/>
        <w:rPr>
          <w:rFonts w:hint="default"/>
          <w:lang w:val="en-US" w:eastAsia="zh-CN"/>
        </w:rPr>
      </w:pPr>
      <w:bookmarkStart w:id="82" w:name="_Toc14777"/>
      <w:r>
        <w:rPr>
          <w:rFonts w:hint="eastAsia"/>
          <w:lang w:val="en-US" w:eastAsia="zh-CN"/>
        </w:rPr>
        <w:t>招标异常</w:t>
      </w:r>
      <w:bookmarkEnd w:id="82"/>
    </w:p>
    <w:p>
      <w:pPr>
        <w:ind w:firstLine="431"/>
        <w:rPr>
          <w:rFonts w:hint="default" w:ascii="思源宋体 CN ExtraLight" w:hAnsi="思源宋体 CN ExtraLight" w:eastAsia="思源宋体 CN ExtraLight" w:cs="思源宋体 CN ExtraLight"/>
          <w:b/>
          <w:color w:val="00000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无。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标段项目招标异常情况发布。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特殊情况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招标异常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4150" cy="1659890"/>
            <wp:effectExtent l="0" t="0" r="8890" b="1270"/>
            <wp:docPr id="370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89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，点击页面左上角“新增标段（包）异常”按钮，进入“挑选标段（包）”页面，如下图：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1719580"/>
            <wp:effectExtent l="0" t="0" r="5080" b="2540"/>
            <wp:docPr id="371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图片 90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3、“挑选标段（包）”页面，选择对应的标段（包）点击页面下方“确认选择”按钮进入“新增标段（包）异常”页面，如下图：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2330450"/>
            <wp:effectExtent l="0" t="0" r="8255" b="1270"/>
            <wp:docPr id="372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图片 91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3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4、“新增标段（包）异常”页面将“基本信息”、“附件信息”内容信息完成填写后，点击页面右上角“提交信息”按钮提交审核，如下图：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2277745"/>
            <wp:effectExtent l="0" t="0" r="12065" b="8255"/>
            <wp:docPr id="373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图片 92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3515" cy="1070610"/>
            <wp:effectExtent l="0" t="0" r="9525" b="11430"/>
            <wp:docPr id="374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图片 93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0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特殊情况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招标异常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在页面项目条目右侧点击操作按钮，进入“查看标段（包）异常”页面查看标段异常信息，如下图：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544320"/>
            <wp:effectExtent l="0" t="0" r="6350" b="10160"/>
            <wp:docPr id="375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94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4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2286000"/>
            <wp:effectExtent l="0" t="0" r="0" b="0"/>
            <wp:docPr id="376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图片 95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83" w:name="_Toc1084"/>
      <w:r>
        <w:rPr>
          <w:rFonts w:hint="eastAsia"/>
          <w:lang w:val="en-US" w:eastAsia="zh-CN"/>
        </w:rPr>
        <w:t>中标后中标单位变更</w:t>
      </w:r>
      <w:bookmarkEnd w:id="83"/>
    </w:p>
    <w:p>
      <w:pPr>
        <w:ind w:firstLine="431"/>
        <w:rPr>
          <w:rFonts w:hint="default" w:ascii="思源宋体 CN ExtraLight" w:hAnsi="思源宋体 CN ExtraLight" w:eastAsia="思源宋体 CN ExtraLight" w:cs="思源宋体 CN ExtraLight"/>
          <w:b/>
          <w:color w:val="00000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项目标段中标候选人公示已发布</w:t>
      </w:r>
      <w:r>
        <w:rPr>
          <w:rFonts w:hint="eastAsia" w:ascii="思源宋体 CN ExtraLight" w:hAnsi="思源宋体 CN ExtraLight" w:eastAsia="思源宋体 CN ExtraLight" w:cs="思源宋体 CN ExtraLight"/>
          <w:bCs/>
          <w:color w:val="000000"/>
          <w:lang w:val="en-US" w:eastAsia="zh-CN"/>
        </w:rPr>
        <w:t>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变更标段中标单位。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特殊情况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中标后中标单位变更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1644015"/>
            <wp:effectExtent l="0" t="0" r="4445" b="1905"/>
            <wp:docPr id="377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图片 96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4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，点击页面左上角“新增变更申请”按钮，进入“挑选标段（包）”页面，如下图：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629410"/>
            <wp:effectExtent l="0" t="0" r="8890" b="1270"/>
            <wp:docPr id="380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图片 97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62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3、“挑选标段（包）”页面，选择对应的标段（包）点击页面下方“确认选择”按钮进入“中标后中标单位变更”页面，如下图：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310" cy="2326640"/>
            <wp:effectExtent l="0" t="0" r="13970" b="5080"/>
            <wp:docPr id="381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图片 98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4、“中标后中标单位变更”页面将需要变更的信息内容完成变更后，点击页面右上角“通过”按钮提交审核，如下图：</w:t>
      </w:r>
    </w:p>
    <w:p>
      <w:pPr>
        <w:pStyle w:val="2"/>
        <w:ind w:left="0" w:leftChars="0" w:firstLine="0" w:firstLineChars="0"/>
      </w:pP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325" cy="2263140"/>
            <wp:effectExtent l="0" t="0" r="5715" b="7620"/>
            <wp:docPr id="382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图片 99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特殊情况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中标后中标单位变更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在页面项目条目右侧点击操作按钮，进入“查看变更申请信息”页面查看变更信息，如下图：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1449705"/>
            <wp:effectExtent l="0" t="0" r="0" b="13335"/>
            <wp:docPr id="384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图片 100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310" cy="2229485"/>
            <wp:effectExtent l="0" t="0" r="13970" b="10795"/>
            <wp:docPr id="385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图片 101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84" w:name="_Toc13586"/>
      <w:r>
        <w:rPr>
          <w:rFonts w:hint="eastAsia"/>
          <w:lang w:val="en-US" w:eastAsia="zh-CN"/>
        </w:rPr>
        <w:t>中标后项目经理变更</w:t>
      </w:r>
      <w:bookmarkEnd w:id="84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项目标段中标候选人公示已发布。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变更标段项目负责人。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特殊情况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中标后中标单位变更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4785" cy="1499235"/>
            <wp:effectExtent l="0" t="0" r="8255" b="9525"/>
            <wp:docPr id="386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图片 102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49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，点击页面左上角“新增项目负责人变更”按钮，进入“挑选标段（包）”页面，如下图：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593850"/>
            <wp:effectExtent l="0" t="0" r="8890" b="6350"/>
            <wp:docPr id="387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103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3、“挑选标段（包）”页面，选择对应的标段（包）点击页面下方“确认选择”按钮进入“新增项目负责人变更”页面，如下图：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2347595"/>
            <wp:effectExtent l="0" t="0" r="12065" b="14605"/>
            <wp:docPr id="388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图片 104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4、“新增项目负责人变更”页面将“基本信息”、“附件信息”内容完成填写后，点击页面左上角“确定变更”按钮提交审核，如下图：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675" cy="2326005"/>
            <wp:effectExtent l="0" t="0" r="14605" b="5715"/>
            <wp:docPr id="389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105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945" cy="1048385"/>
            <wp:effectExtent l="0" t="0" r="13335" b="3175"/>
            <wp:docPr id="390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图片 106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04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特殊情况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中标后中标单位变更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在页面项目条目右侧点击修改按钮，进入“修改项目负责人变更”页面查修改变更信息，修改完成后点击页面左上角“确认变更”提交审核，如下图：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574800"/>
            <wp:effectExtent l="0" t="0" r="6350" b="10160"/>
            <wp:docPr id="391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图片 107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325" cy="2263140"/>
            <wp:effectExtent l="0" t="0" r="5715" b="7620"/>
            <wp:docPr id="392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图片 108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85" w:name="_Toc16349"/>
      <w:r>
        <w:rPr>
          <w:rFonts w:hint="eastAsia"/>
          <w:lang w:val="en-US" w:eastAsia="zh-CN"/>
        </w:rPr>
        <w:t>异议回复</w:t>
      </w:r>
      <w:bookmarkEnd w:id="85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项目标段发起异议。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查看异议。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特殊情况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异议回复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可根据是否回复进行筛选，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500505"/>
            <wp:effectExtent l="0" t="0" r="6350" b="8255"/>
            <wp:docPr id="393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图片 109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2、点击页面标段列表条目右侧查看按钮，进入“查看异议”页面查看异议信息，如下图：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0500" cy="1592580"/>
            <wp:effectExtent l="0" t="0" r="2540" b="7620"/>
            <wp:docPr id="394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图片 110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900555"/>
            <wp:effectExtent l="0" t="0" r="6350" b="4445"/>
            <wp:docPr id="395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图片 111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86" w:name="_Toc7237"/>
      <w:r>
        <w:rPr>
          <w:rFonts w:hint="eastAsia"/>
          <w:lang w:val="en-US" w:eastAsia="zh-CN"/>
        </w:rPr>
        <w:t>邀请招标</w:t>
      </w:r>
      <w:bookmarkEnd w:id="86"/>
    </w:p>
    <w:p>
      <w:pPr>
        <w:pStyle w:val="5"/>
        <w:bidi w:val="0"/>
        <w:rPr>
          <w:rFonts w:hint="default"/>
          <w:lang w:val="en-US" w:eastAsia="zh-CN"/>
        </w:rPr>
      </w:pPr>
      <w:bookmarkStart w:id="87" w:name="_Toc21159"/>
      <w:r>
        <w:rPr>
          <w:rFonts w:hint="eastAsia"/>
          <w:lang w:val="en-US" w:eastAsia="zh-CN"/>
        </w:rPr>
        <w:t>投标邀请</w:t>
      </w:r>
      <w:bookmarkEnd w:id="87"/>
    </w:p>
    <w:p>
      <w:pPr>
        <w:pStyle w:val="6"/>
        <w:bidi w:val="0"/>
        <w:rPr>
          <w:rFonts w:hint="default"/>
          <w:lang w:val="en-US" w:eastAsia="zh-CN"/>
        </w:rPr>
      </w:pPr>
      <w:bookmarkStart w:id="88" w:name="_Toc18150"/>
      <w:r>
        <w:rPr>
          <w:rFonts w:hint="eastAsia"/>
          <w:lang w:val="en-US" w:eastAsia="zh-CN"/>
        </w:rPr>
        <w:t>投标邀请书</w:t>
      </w:r>
      <w:bookmarkEnd w:id="88"/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项目标段已审核通过。</w:t>
      </w:r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项目标段发布投标邀请书。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投标邀请书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投标邀请书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146810"/>
            <wp:effectExtent l="0" t="0" r="6350" b="11430"/>
            <wp:docPr id="396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图片 112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4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2、在投标邀请书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点击页面左上角“新增邀请”按钮，进入“挑选标段（包）”页面，如下图：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1309370"/>
            <wp:effectExtent l="0" t="0" r="12065" b="1270"/>
            <wp:docPr id="397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图片 113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30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3、“挑选标段（包）”页面中，选择对应的标段（包）后点击页面下方“确认选择”按钮进入“新增投标邀请书”页面，如下图：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310" cy="2334895"/>
            <wp:effectExtent l="0" t="0" r="13970" b="12065"/>
            <wp:docPr id="398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图片 114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4、在“新增投标邀请书”页面完成“基本信息”内容填写后，点击页面右上角“投标邀请书确认”按钮提交审核，如下图：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2352675"/>
            <wp:effectExtent l="0" t="0" r="8255" b="9525"/>
            <wp:docPr id="399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图片 115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投标邀请书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点击页面标段列表条目右侧操作按钮，进入“查看投标邀请书”页面查看投标邀请书信息，如下图：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087120"/>
            <wp:effectExtent l="0" t="0" r="6350" b="10160"/>
            <wp:docPr id="401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图片 116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08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2184400"/>
            <wp:effectExtent l="0" t="0" r="8255" b="10160"/>
            <wp:docPr id="403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图片 117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89" w:name="_Toc30055"/>
      <w:r>
        <w:rPr>
          <w:rFonts w:hint="eastAsia"/>
          <w:lang w:val="en-US" w:eastAsia="zh-CN"/>
        </w:rPr>
        <w:t>投标邀请书变更</w:t>
      </w:r>
      <w:bookmarkEnd w:id="89"/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项目标段已发布投标邀请书。</w:t>
      </w:r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变更标段发布投标邀请书。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投标邀请书变更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投标邀请书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0500" cy="1144270"/>
            <wp:effectExtent l="0" t="0" r="2540" b="13970"/>
            <wp:docPr id="404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图片 118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14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2、在投标邀请书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点击页面左上角“新增变更”按钮，进入“挑选标段（包）”页面，如下图：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1237615"/>
            <wp:effectExtent l="0" t="0" r="2540" b="12065"/>
            <wp:docPr id="405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图片 119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3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3、“挑选标段（包）”页面中，选择对应的标段（包）后点击页面下方“确认选择”按钮进入“新增投标邀请书变更”页面，如下图：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310" cy="2334895"/>
            <wp:effectExtent l="0" t="0" r="13970" b="12065"/>
            <wp:docPr id="408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图片 114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4、在“新增投标邀请书变更”页面完成“基本信息”内容填写后，点击页面右上角“投标邀请书确认”按钮提交审核，如下图：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9230" cy="2160270"/>
            <wp:effectExtent l="0" t="0" r="3810" b="3810"/>
            <wp:docPr id="409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图片 120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投标邀请书变更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点击页面标段列表条目右侧操作按钮，进入“查看投标邀请书变更”页面查看投标邀请书信息，如下图：</w:t>
      </w:r>
    </w:p>
    <w:p>
      <w:pPr>
        <w:pStyle w:val="2"/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1133475"/>
            <wp:effectExtent l="0" t="0" r="5080" b="9525"/>
            <wp:docPr id="411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图片 122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850" cy="2233930"/>
            <wp:effectExtent l="0" t="0" r="11430" b="6350"/>
            <wp:docPr id="410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图片 121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/>
          <w:lang w:val="en-US" w:eastAsia="zh-CN"/>
        </w:rPr>
      </w:pPr>
      <w:bookmarkStart w:id="90" w:name="_Toc5080"/>
      <w:r>
        <w:rPr>
          <w:rFonts w:hint="eastAsia"/>
          <w:lang w:val="en-US" w:eastAsia="zh-CN"/>
        </w:rPr>
        <w:t>发标</w:t>
      </w:r>
      <w:bookmarkEnd w:id="90"/>
    </w:p>
    <w:p>
      <w:pPr>
        <w:pStyle w:val="6"/>
        <w:bidi w:val="0"/>
        <w:rPr>
          <w:rFonts w:hint="default"/>
          <w:lang w:val="en-US" w:eastAsia="zh-CN"/>
        </w:rPr>
      </w:pPr>
      <w:bookmarkStart w:id="91" w:name="_Toc6045"/>
      <w:r>
        <w:rPr>
          <w:rFonts w:hint="eastAsia"/>
          <w:lang w:val="en-US" w:eastAsia="zh-CN"/>
        </w:rPr>
        <w:t>开评标场地预约</w:t>
      </w:r>
      <w:bookmarkEnd w:id="91"/>
    </w:p>
    <w:p>
      <w:pPr>
        <w:ind w:firstLine="422"/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项目标段已审核通过</w:t>
      </w:r>
      <w:r>
        <w:rPr>
          <w:rFonts w:hint="eastAsia"/>
        </w:rPr>
        <w:t>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项目标段开标场地预约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开标场地预约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已预约场地标段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311275"/>
            <wp:effectExtent l="0" t="0" r="6350" b="14605"/>
            <wp:docPr id="412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图片 123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31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2、在已预约场地标段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页面，点击页面左上角“新增场地预约”按钮，进入“挑选标段（包）”页面，如下图：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1381125"/>
            <wp:effectExtent l="0" t="0" r="8255" b="5715"/>
            <wp:docPr id="41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图片 124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3、“挑选标段（包）”页面，选择对应的标段（包）点击页面下方“确认选择”按钮进入“新增开评标场地预约”页面，如下图：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850" cy="2398395"/>
            <wp:effectExtent l="0" t="0" r="11430" b="9525"/>
            <wp:docPr id="416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125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4、“新增开评标场地预约”页面基本信息中将开标时间、开标室信息完成填写后，点击页面右上角“提交信息”按钮提交审核，如下图：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8120" cy="2414270"/>
            <wp:effectExtent l="0" t="0" r="10160" b="8890"/>
            <wp:docPr id="417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142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开标场地预约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在页面项目条目右侧点击操作按钮，进入“查看开评标场地预约”页面，如下图：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165860"/>
            <wp:effectExtent l="0" t="0" r="6350" b="7620"/>
            <wp:docPr id="418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图片 126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6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2317750"/>
            <wp:effectExtent l="0" t="0" r="5080" b="13970"/>
            <wp:docPr id="421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图片 127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92" w:name="_Toc6195"/>
      <w:r>
        <w:rPr>
          <w:rFonts w:hint="eastAsia"/>
          <w:lang w:val="en-US" w:eastAsia="zh-CN"/>
        </w:rPr>
        <w:t>开评标场地变更</w:t>
      </w:r>
      <w:bookmarkEnd w:id="92"/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项目标段场地已预约。</w:t>
      </w:r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项目标段开标场地变更。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开标场地变更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已预约场地变更标段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4150" cy="1270000"/>
            <wp:effectExtent l="0" t="0" r="8890" b="10160"/>
            <wp:docPr id="4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图片 128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2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2、在已预约场变更地标段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，点击页面左上角“新增开评标场地变更”按钮，进入“挑选标段（包）”页面，如下图：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8595" cy="1266190"/>
            <wp:effectExtent l="0" t="0" r="4445" b="13970"/>
            <wp:docPr id="430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图片 129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26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3、“挑选标段（包）”页面，选择对应的标段（包）点击页面下方“确认选择”按钮进入“新增开评标场地变更”页面，如下图：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7960" cy="2327910"/>
            <wp:effectExtent l="0" t="0" r="5080" b="3810"/>
            <wp:docPr id="431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图片 130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4、“新增开评标场地变更”页面基本信息中将需要变更的内容完成填写后，点击页面右上角“招标办备案”按钮提交审核，如下图：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1770" cy="2306955"/>
            <wp:effectExtent l="0" t="0" r="1270" b="9525"/>
            <wp:docPr id="432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图片 131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开标场地变更</w:t>
      </w:r>
      <w:r>
        <w:rPr>
          <w:rFonts w:hint="eastAsia"/>
        </w:rPr>
        <w:t>”菜单，</w:t>
      </w:r>
      <w:r>
        <w:rPr>
          <w:rFonts w:hint="eastAsia"/>
          <w:lang w:val="en-US" w:eastAsia="zh-CN"/>
        </w:rPr>
        <w:t>在页面项目条目右侧点击操作按钮，进入“修改开评标场地变更”或者“开评标场地变更”页面，如下图：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190625"/>
            <wp:effectExtent l="0" t="0" r="6350" b="13335"/>
            <wp:docPr id="433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图片 132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3515" cy="2221230"/>
            <wp:effectExtent l="0" t="0" r="9525" b="3810"/>
            <wp:docPr id="434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图片 133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93" w:name="_Toc14128"/>
      <w:r>
        <w:rPr>
          <w:rFonts w:hint="eastAsia"/>
          <w:lang w:val="en-US" w:eastAsia="zh-CN"/>
        </w:rPr>
        <w:t>开评标场地取消</w:t>
      </w:r>
      <w:bookmarkEnd w:id="93"/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项目标段场地已预约。</w:t>
      </w:r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取消项目标段开标场地。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开标场地取消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已取消场地预约标段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3040" cy="1400175"/>
            <wp:effectExtent l="0" t="0" r="0" b="1905"/>
            <wp:docPr id="439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图片 134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2、在已取消场变预约标段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，点击页面左上角“新增开评标场地取消”按钮，进入“挑选开评标场地”页面，如下图：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850" cy="1381760"/>
            <wp:effectExtent l="0" t="0" r="11430" b="5080"/>
            <wp:docPr id="440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图片 135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38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3、“挑选开评标场地”页面，选择对应的标段（包）点击页面下方“确认选择”按钮进入“新增开评标场地变取消”页面，如下图：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1135" cy="2292350"/>
            <wp:effectExtent l="0" t="0" r="1905" b="8890"/>
            <wp:docPr id="441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图片 136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4、“新增开评标场地取消”页面基本信息中查看信息确认无误，填写取消场地原因，点击页面右上角“提交信息”按钮提交审核，如下图：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9230" cy="2179955"/>
            <wp:effectExtent l="0" t="0" r="3810" b="14605"/>
            <wp:docPr id="442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图片 137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开标场地取消</w:t>
      </w:r>
      <w:r>
        <w:rPr>
          <w:rFonts w:hint="eastAsia"/>
        </w:rPr>
        <w:t>”菜单，</w:t>
      </w:r>
      <w:r>
        <w:rPr>
          <w:rFonts w:hint="eastAsia"/>
          <w:lang w:val="en-US" w:eastAsia="zh-CN"/>
        </w:rPr>
        <w:t>在页面项目条目右侧点击操作按钮，进入“修改开评标场地取消”或者“开评标场地取消”页面，如下图：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4150" cy="1248410"/>
            <wp:effectExtent l="0" t="0" r="8890" b="1270"/>
            <wp:docPr id="443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图片 138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325" cy="2146935"/>
            <wp:effectExtent l="0" t="0" r="5715" b="1905"/>
            <wp:docPr id="444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图片 139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94" w:name="_Toc27314"/>
      <w:r>
        <w:rPr>
          <w:rFonts w:hint="eastAsia"/>
          <w:lang w:val="en-US" w:eastAsia="zh-CN"/>
        </w:rPr>
        <w:t>招标文件</w:t>
      </w:r>
      <w:bookmarkEnd w:id="94"/>
    </w:p>
    <w:p>
      <w:pPr>
        <w:ind w:firstLine="431"/>
        <w:rPr>
          <w:rFonts w:hint="eastAsia"/>
          <w:lang w:val="en-US" w:eastAsia="zh-CN"/>
        </w:rPr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开评标场地预约后。</w:t>
      </w:r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发布招标文件。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招标文件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已发布招标文件标段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456690"/>
            <wp:effectExtent l="0" t="0" r="6350" b="6350"/>
            <wp:docPr id="451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图片 140"/>
                    <pic:cNvPicPr>
                      <a:picLocks noChangeAspect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5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2、在已发布招标文件标段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，点击页面左上角“新增招标文件”按钮，进入“挑选标段（包）”页面，如下图：</w:t>
      </w:r>
    </w:p>
    <w:p>
      <w:pPr>
        <w:pStyle w:val="2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6215" cy="1628775"/>
            <wp:effectExtent l="0" t="0" r="12065" b="1905"/>
            <wp:docPr id="452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图片 141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3、“挑选标段（包）”页面，选择对应的标段（包）点击页面下方“确认选择”按钮进入“新增招标文件”页面，如下图：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5420" cy="2309495"/>
            <wp:effectExtent l="0" t="0" r="7620" b="6985"/>
            <wp:docPr id="453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图片 142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4、“新增招标文件”页面“基本信息”、“附件信息”填写完成，点击“制作”按钮制作招标文件后，点击页面右上角“提交信息”按钮提交审核，如下图：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5580" cy="2268855"/>
            <wp:effectExtent l="0" t="0" r="12700" b="1905"/>
            <wp:docPr id="44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图片 8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基本信息填写完成。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9230" cy="1209040"/>
            <wp:effectExtent l="0" t="0" r="3810" b="10160"/>
            <wp:docPr id="44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图片 9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0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附件信息中点击“上传”按钮上传相应电子件。</w:t>
      </w:r>
    </w:p>
    <w:p>
      <w:pPr>
        <w:pStyle w:val="2"/>
        <w:numPr>
          <w:ilvl w:val="0"/>
          <w:numId w:val="0"/>
        </w:numPr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5、“新增招标文件”页面信息填写完成之后，点击页面右上角“提交信息”按钮提交审核，如下图：</w:t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6690" cy="2229485"/>
            <wp:effectExtent l="0" t="0" r="6350" b="10795"/>
            <wp:docPr id="45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图片 10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2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95" w:name="_Toc1711"/>
      <w:r>
        <w:rPr>
          <w:rFonts w:hint="eastAsia"/>
          <w:lang w:val="en-US" w:eastAsia="zh-CN"/>
        </w:rPr>
        <w:t>图纸领取登记</w:t>
      </w:r>
      <w:bookmarkEnd w:id="95"/>
    </w:p>
    <w:p>
      <w:pPr>
        <w:ind w:firstLine="431"/>
        <w:rPr>
          <w:rFonts w:hint="eastAsia"/>
          <w:lang w:val="en-US" w:eastAsia="zh-CN"/>
        </w:rPr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无。</w:t>
      </w:r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新增图纸文件。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图纸领取登记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图纸文件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7960" cy="1699895"/>
            <wp:effectExtent l="0" t="0" r="5080" b="6985"/>
            <wp:docPr id="458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图片 143"/>
                    <pic:cNvPicPr>
                      <a:picLocks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2、在图纸文件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，点击页面左上角“新增图纸文件”按钮，进入“新增图纸文件”页面，如下图：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1482725"/>
            <wp:effectExtent l="0" t="0" r="10795" b="10795"/>
            <wp:docPr id="459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图片 144"/>
                    <pic:cNvPicPr>
                      <a:picLocks noChangeAspect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48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3、“新增图纸文件”页面中将图纸信息填写完成，点击页面左上角“保存”按钮，如下图：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1135" cy="1043305"/>
            <wp:effectExtent l="0" t="0" r="1905" b="8255"/>
            <wp:docPr id="45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图片 13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图纸领取登记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点击图纸文件</w:t>
      </w:r>
      <w:r>
        <w:rPr>
          <w:rFonts w:hint="eastAsia"/>
        </w:rPr>
        <w:t>列表页</w:t>
      </w:r>
      <w:r>
        <w:rPr>
          <w:rFonts w:hint="eastAsia"/>
          <w:lang w:val="en-US" w:eastAsia="zh-CN"/>
        </w:rPr>
        <w:t>面条目右侧查看、领取情况按钮查看图纸信息和图纸领取信息，如下图：</w:t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6690" cy="1791335"/>
            <wp:effectExtent l="0" t="0" r="6350" b="6985"/>
            <wp:docPr id="460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图片 145"/>
                    <pic:cNvPicPr>
                      <a:picLocks noChangeAspect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96" w:name="_Toc5979"/>
      <w:r>
        <w:rPr>
          <w:rFonts w:hint="eastAsia"/>
          <w:lang w:val="en-US" w:eastAsia="zh-CN"/>
        </w:rPr>
        <w:t>提问回复</w:t>
      </w:r>
      <w:bookmarkEnd w:id="96"/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投标人对项目标段发起提问。</w:t>
      </w:r>
    </w:p>
    <w:p>
      <w:pPr>
        <w:ind w:firstLine="422"/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对投标人发起的提问进行回复</w:t>
      </w:r>
      <w:r>
        <w:rPr>
          <w:rFonts w:hint="eastAsia"/>
        </w:rPr>
        <w:t>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提问回复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已发起提问标段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6215" cy="1705610"/>
            <wp:effectExtent l="0" t="0" r="12065" b="1270"/>
            <wp:docPr id="46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图片 146"/>
                    <pic:cNvPicPr>
                      <a:picLocks noChangeAspect="1"/>
                    </pic:cNvPicPr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2、在提问回复页面列表中，针对未回复的提问点击条目右侧回复按钮进入“回复问题”页面，如下图：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785620"/>
            <wp:effectExtent l="0" t="0" r="6350" b="12700"/>
            <wp:docPr id="46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图片 21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3、在“回复问题”页面中对问题进行回复后，点击页面左上角“确认回复”按钮提交回复内容，如下图：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595120"/>
            <wp:effectExtent l="0" t="0" r="8890" b="5080"/>
            <wp:docPr id="46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图片 17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4、在提问回复页面列表中，针对已回复的提问点击条目右侧回复按钮进入“查看问题”页面，如下图：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1818005"/>
            <wp:effectExtent l="0" t="0" r="2540" b="10795"/>
            <wp:docPr id="46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图片 22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850" cy="1754505"/>
            <wp:effectExtent l="0" t="0" r="11430" b="13335"/>
            <wp:docPr id="46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图片 19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97" w:name="_Toc24287"/>
      <w:r>
        <w:rPr>
          <w:rFonts w:hint="eastAsia"/>
          <w:lang w:val="en-US" w:eastAsia="zh-CN"/>
        </w:rPr>
        <w:t>答疑澄清文件</w:t>
      </w:r>
      <w:bookmarkEnd w:id="97"/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招标文件公告发布后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变更招标文件并发布答疑文件公告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答疑澄清文件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已发布答疑澄清文件标段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579880"/>
            <wp:effectExtent l="0" t="0" r="6350" b="5080"/>
            <wp:docPr id="46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图片 23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7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2、在已发布答疑澄清文件标段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，点击页面左上角“新增答疑澄清文件”按钮，进入“挑选招标文件”页面，如下图：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569085"/>
            <wp:effectExtent l="0" t="0" r="6350" b="635"/>
            <wp:docPr id="46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图片 24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3、“挑选招标文件”页面，选择对应的标段（包）点击页面下方“确认选择”按钮进入“新增答疑澄清文件（第一次澄清）”页面，如下图：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2080260"/>
            <wp:effectExtent l="0" t="0" r="8255" b="7620"/>
            <wp:docPr id="46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图片 25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4、“新增答疑澄清文件（第一次澄清）”页面中完成“基本信息”、“附件信息”内容填写后，点击页面右上角“提交信息”按钮提交审核，如下图：</w:t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4310" cy="1960245"/>
            <wp:effectExtent l="0" t="0" r="13970" b="5715"/>
            <wp:docPr id="47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图片 26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5、返回招标采购业务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答疑澄清文件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已发布答疑澄清文件标段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条目右侧点击操作按钮，可以查看答疑澄清文件信息，如下图：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215" cy="1515745"/>
            <wp:effectExtent l="0" t="0" r="12065" b="8255"/>
            <wp:docPr id="47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图片 27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51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7960" cy="1769110"/>
            <wp:effectExtent l="0" t="0" r="5080" b="13970"/>
            <wp:docPr id="47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图片 28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98" w:name="_Toc25966"/>
      <w:r>
        <w:rPr>
          <w:rFonts w:hint="eastAsia"/>
          <w:lang w:val="en-US" w:eastAsia="zh-CN"/>
        </w:rPr>
        <w:t>踏勘通知及现场记录</w:t>
      </w:r>
      <w:bookmarkEnd w:id="98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招标文件中允许踏勘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新增、删除踏勘通知。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踏勘通知及现场记录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已发布踏勘记录标段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920240"/>
            <wp:effectExtent l="0" t="0" r="6350" b="0"/>
            <wp:docPr id="492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图片 147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2、在已发布踏勘记录标段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，点击页面左上角“新增踏勘通知”按钮，进入“挑选标段（包）”页面，如下图：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2405" cy="1917065"/>
            <wp:effectExtent l="0" t="0" r="635" b="3175"/>
            <wp:docPr id="493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图片 148"/>
                    <pic:cNvPicPr>
                      <a:picLocks noChangeAspect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3、“挑选标段（包）”页面，选择对应的标段（包）点击页面下方“确认选择”按钮进入“记录踏勘情况”页面，如下图：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850" cy="2317750"/>
            <wp:effectExtent l="0" t="0" r="11430" b="13970"/>
            <wp:docPr id="47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图片 32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4、“记录踏勘情况”页面“基本信息”、“附件信息”填写完成，点击页面右上角“提交信息”按钮提交审核，如下图：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8120" cy="2168525"/>
            <wp:effectExtent l="0" t="0" r="10160" b="10795"/>
            <wp:docPr id="47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图片 33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6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踏勘通知及现场记录”</w:t>
      </w:r>
      <w:r>
        <w:rPr>
          <w:rFonts w:hint="eastAsia"/>
        </w:rPr>
        <w:t>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选择已发布踏勘记录标段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条目，点击页面左上角“删除踏勘通知”按钮，可以删除相应探勘通知信息，如下图：</w:t>
      </w:r>
    </w:p>
    <w:p>
      <w:pPr>
        <w:pStyle w:val="2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1821180"/>
            <wp:effectExtent l="0" t="0" r="6350" b="7620"/>
            <wp:docPr id="47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图片 34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99" w:name="_Toc7516"/>
      <w:r>
        <w:rPr>
          <w:rFonts w:hint="eastAsia"/>
          <w:lang w:val="en-US" w:eastAsia="zh-CN"/>
        </w:rPr>
        <w:t>招标控制价文件</w:t>
      </w:r>
      <w:bookmarkEnd w:id="99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招标文件已发布。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新增发布招标控制价文件。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1、点击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招标控制价文件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szCs w:val="20"/>
          <w:lang w:val="en-US" w:eastAsia="zh-CN"/>
        </w:rPr>
        <w:t>招标控制价文件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6215" cy="1922780"/>
            <wp:effectExtent l="0" t="0" r="12065" b="12700"/>
            <wp:docPr id="494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图片 149"/>
                    <pic:cNvPicPr>
                      <a:picLocks noChangeAspect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2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szCs w:val="20"/>
          <w:lang w:val="en-US" w:eastAsia="zh-CN"/>
        </w:rPr>
        <w:t>招标控制价文件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szCs w:val="20"/>
          <w:lang w:val="en-US" w:eastAsia="zh-CN"/>
        </w:rPr>
        <w:t>控制价文件</w:t>
      </w:r>
      <w:r>
        <w:rPr>
          <w:rFonts w:hint="eastAsia"/>
          <w:lang w:val="en-US" w:eastAsia="zh-CN"/>
        </w:rPr>
        <w:t>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1859280"/>
            <wp:effectExtent l="0" t="0" r="5080" b="0"/>
            <wp:docPr id="495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图片 150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szCs w:val="20"/>
          <w:lang w:val="en-US" w:eastAsia="zh-CN"/>
        </w:rPr>
        <w:t>控制价文件</w:t>
      </w:r>
      <w:r>
        <w:rPr>
          <w:rFonts w:hint="eastAsia"/>
          <w:lang w:val="en-US" w:eastAsia="zh-CN"/>
        </w:rPr>
        <w:t>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2297430"/>
            <wp:effectExtent l="0" t="0" r="2540" b="3810"/>
            <wp:docPr id="48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图片 37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9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szCs w:val="20"/>
          <w:lang w:val="en-US" w:eastAsia="zh-CN"/>
        </w:rPr>
        <w:t>控制价文件</w:t>
      </w:r>
      <w:r>
        <w:rPr>
          <w:rFonts w:hint="eastAsia"/>
          <w:lang w:val="en-US" w:eastAsia="zh-CN"/>
        </w:rPr>
        <w:t>”页面“基本信息”、“附件信息”填写完成，点击页面右上角“提交信息”按钮提交审核，如下图：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2208530"/>
            <wp:effectExtent l="0" t="0" r="5080" b="1270"/>
            <wp:docPr id="48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图片 38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1031875"/>
            <wp:effectExtent l="0" t="0" r="0" b="4445"/>
            <wp:docPr id="48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图片 39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3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招标控制价文件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选择已发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szCs w:val="20"/>
          <w:lang w:val="en-US" w:eastAsia="zh-CN"/>
        </w:rPr>
        <w:t>招标控制价文件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，点击所选条目右侧操作按钮可查看控制价文件信息，如下图：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621155"/>
            <wp:effectExtent l="0" t="0" r="6350" b="9525"/>
            <wp:docPr id="48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图片 40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2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850" cy="2007870"/>
            <wp:effectExtent l="0" t="0" r="11430" b="3810"/>
            <wp:docPr id="48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图片 41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100" w:name="_Toc10733"/>
      <w:r>
        <w:rPr>
          <w:rFonts w:hint="eastAsia"/>
          <w:lang w:val="en-US" w:eastAsia="zh-CN"/>
        </w:rPr>
        <w:t>组建评标委员会</w:t>
      </w:r>
      <w:bookmarkEnd w:id="100"/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前置条件：</w:t>
      </w:r>
      <w:r>
        <w:rPr>
          <w:rFonts w:hint="eastAsia"/>
          <w:lang w:val="en-US" w:eastAsia="zh-CN"/>
        </w:rPr>
        <w:t>项目标段已审核通过。</w:t>
      </w:r>
    </w:p>
    <w:p>
      <w:pPr>
        <w:ind w:firstLine="422"/>
        <w:rPr>
          <w:rFonts w:hint="eastAsia"/>
          <w:lang w:val="en-US" w:eastAsia="zh-CN"/>
        </w:rPr>
      </w:pPr>
      <w:r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  <w:lang w:val="en-US" w:eastAsia="zh-CN"/>
        </w:rPr>
        <w:t>项目标段组建资审委员会。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1、点击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组建评标委员会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已组建评标委员会标段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2030095"/>
            <wp:effectExtent l="0" t="0" r="6350" b="12065"/>
            <wp:docPr id="496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图片 151"/>
                    <pic:cNvPicPr>
                      <a:picLocks noChangeAspect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2、在已组建资审委员会标段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点击页面左上角“新增项目”按钮，进入“挑选标段（包）”页面，如下图：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2049145"/>
            <wp:effectExtent l="0" t="0" r="2540" b="8255"/>
            <wp:docPr id="497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图片 152"/>
                    <pic:cNvPicPr>
                      <a:picLocks noChangeAspect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4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3、“挑选标段（包）”页面中，选择对应的公告后点击页面下方“确认选择”按钮进入“新增项目信息”页面，如下图：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2254885"/>
            <wp:effectExtent l="0" t="0" r="0" b="635"/>
            <wp:docPr id="487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图片 44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5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4、“新增项目信息”页面，完成基本信息填写，点击页面右上角“送下一步”按钮提交审核，如下图：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2122805"/>
            <wp:effectExtent l="0" t="0" r="10795" b="10795"/>
            <wp:docPr id="48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图片 45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公开招标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发标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组建评标委员会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选择已组建评标委员会标段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，点击所选条目右侧操作按钮可查看组建评标委员会信息，如下图：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969770"/>
            <wp:effectExtent l="0" t="0" r="8890" b="11430"/>
            <wp:docPr id="498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图片 153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96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5420" cy="2312035"/>
            <wp:effectExtent l="0" t="0" r="7620" b="4445"/>
            <wp:docPr id="49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图片 47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01" w:name="_Toc24983"/>
      <w:r>
        <w:rPr>
          <w:rFonts w:hint="eastAsia"/>
          <w:lang w:val="en-US" w:eastAsia="zh-CN"/>
        </w:rPr>
        <w:t>开评标</w:t>
      </w:r>
      <w:bookmarkEnd w:id="101"/>
    </w:p>
    <w:p>
      <w:pPr>
        <w:pStyle w:val="6"/>
        <w:bidi w:val="0"/>
        <w:rPr>
          <w:rFonts w:hint="default"/>
          <w:lang w:val="en-US" w:eastAsia="zh-CN"/>
        </w:rPr>
      </w:pPr>
      <w:bookmarkStart w:id="102" w:name="_Toc29493"/>
      <w:r>
        <w:rPr>
          <w:rFonts w:hint="eastAsia"/>
          <w:lang w:val="en-US" w:eastAsia="zh-CN"/>
        </w:rPr>
        <w:t>开标情况</w:t>
      </w:r>
      <w:bookmarkEnd w:id="102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项目已预约开标时间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查看开标情况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开评标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开标情况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可根据是否开标进行筛选，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1135" cy="1588770"/>
            <wp:effectExtent l="0" t="0" r="1905" b="11430"/>
            <wp:docPr id="507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图片 154"/>
                    <pic:cNvPicPr>
                      <a:picLocks noChangeAspect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2、在标段列表条目右侧点击查看按钮，进入“查看开标情况”页面，如下图：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530985"/>
            <wp:effectExtent l="0" t="0" r="8890" b="8255"/>
            <wp:docPr id="508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图片 155"/>
                    <pic:cNvPicPr>
                      <a:picLocks noChangeAspect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3、在“查看开标情况”页面，点击“获取开标数据”按钮从开评标系统获取标段开标数据，点击“打印开标记录”按钮将开标记录数据打印，如下图：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5420" cy="1572895"/>
            <wp:effectExtent l="0" t="0" r="7620" b="12065"/>
            <wp:docPr id="501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图片 50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310" cy="1617980"/>
            <wp:effectExtent l="0" t="0" r="13970" b="12700"/>
            <wp:docPr id="50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图片 51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103" w:name="_Toc25211"/>
      <w:r>
        <w:rPr>
          <w:rFonts w:hint="eastAsia"/>
          <w:lang w:val="en-US" w:eastAsia="zh-CN"/>
        </w:rPr>
        <w:t>评标情况</w:t>
      </w:r>
      <w:bookmarkEnd w:id="103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项目已预约开标时间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查看开标情况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开评标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评标情况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可根据是否评标进行筛选，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3040" cy="1471930"/>
            <wp:effectExtent l="0" t="0" r="0" b="6350"/>
            <wp:docPr id="509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图片 156"/>
                    <pic:cNvPicPr>
                      <a:picLocks noChangeAspect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7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2、在标段列表条目右侧点击进入按钮，进入“查看评标情况”页面，如下图：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1408430"/>
            <wp:effectExtent l="0" t="0" r="0" b="8890"/>
            <wp:docPr id="510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图片 157"/>
                    <pic:cNvPicPr>
                      <a:picLocks noChangeAspect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0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3、在“查看评标情况”页面，点击“评标信息”、“评标结果”按钮可查看标段评标信息和评标结果信息，如下图：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055" cy="1911350"/>
            <wp:effectExtent l="0" t="0" r="6985" b="8890"/>
            <wp:docPr id="505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图片 54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945" cy="1925320"/>
            <wp:effectExtent l="0" t="0" r="13335" b="10160"/>
            <wp:docPr id="50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图片 55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104" w:name="_Toc32378"/>
      <w:r>
        <w:rPr>
          <w:rFonts w:hint="eastAsia"/>
          <w:lang w:val="en-US" w:eastAsia="zh-CN"/>
        </w:rPr>
        <w:t>评标委员会评价</w:t>
      </w:r>
      <w:bookmarkEnd w:id="104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评标委员会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查看评标委员会评价情况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开评标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评标委员会评价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可根据评价状态进行筛选，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  <w:rPr>
          <w:rFonts w:hint="default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无测试数据@项目组</w:t>
      </w:r>
    </w:p>
    <w:p>
      <w:pPr>
        <w:pStyle w:val="5"/>
        <w:bidi w:val="0"/>
        <w:rPr>
          <w:rFonts w:hint="default"/>
          <w:lang w:val="en-US" w:eastAsia="zh-CN"/>
        </w:rPr>
      </w:pPr>
      <w:bookmarkStart w:id="105" w:name="_Toc10873"/>
      <w:r>
        <w:rPr>
          <w:rFonts w:hint="eastAsia"/>
          <w:lang w:val="en-US" w:eastAsia="zh-CN"/>
        </w:rPr>
        <w:t>定标</w:t>
      </w:r>
      <w:bookmarkEnd w:id="105"/>
    </w:p>
    <w:p>
      <w:pPr>
        <w:pStyle w:val="6"/>
        <w:bidi w:val="0"/>
        <w:rPr>
          <w:rFonts w:hint="default"/>
          <w:lang w:val="en-US" w:eastAsia="zh-CN"/>
        </w:rPr>
      </w:pPr>
      <w:bookmarkStart w:id="106" w:name="_Toc11826"/>
      <w:r>
        <w:rPr>
          <w:rFonts w:hint="eastAsia"/>
          <w:lang w:val="en-US" w:eastAsia="zh-CN"/>
        </w:rPr>
        <w:t>中标候选人公示</w:t>
      </w:r>
      <w:bookmarkEnd w:id="106"/>
    </w:p>
    <w:p>
      <w:pPr>
        <w:ind w:firstLine="431"/>
        <w:rPr>
          <w:rFonts w:hint="default" w:ascii="思源宋体 CN ExtraLight" w:hAnsi="思源宋体 CN ExtraLight" w:eastAsia="思源宋体 CN ExtraLight" w:cs="思源宋体 CN ExtraLight"/>
          <w:b/>
          <w:color w:val="00000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 w:ascii="思源宋体 CN ExtraLight" w:hAnsi="思源宋体 CN ExtraLight" w:eastAsia="思源宋体 CN ExtraLight" w:cs="思源宋体 CN ExtraLight"/>
          <w:bCs/>
          <w:color w:val="000000"/>
          <w:lang w:val="en-US" w:eastAsia="zh-CN"/>
        </w:rPr>
        <w:t>项目标段评标结束</w:t>
      </w:r>
    </w:p>
    <w:p>
      <w:pPr>
        <w:ind w:firstLine="431"/>
        <w:rPr>
          <w:rFonts w:hint="default" w:ascii="思源宋体 CN ExtraLight" w:hAnsi="思源宋体 CN ExtraLight" w:eastAsia="思源宋体 CN ExtraLight" w:cs="思源宋体 CN ExtraLight"/>
          <w:color w:val="00000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 w:ascii="思源宋体 CN ExtraLight" w:hAnsi="思源宋体 CN ExtraLight" w:eastAsia="思源宋体 CN ExtraLight" w:cs="思源宋体 CN ExtraLight"/>
          <w:color w:val="000000"/>
          <w:lang w:val="en-US" w:eastAsia="zh-CN"/>
        </w:rPr>
        <w:t>项目标段中标候选人公示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中标候选人公示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483995"/>
            <wp:effectExtent l="0" t="0" r="6350" b="9525"/>
            <wp:docPr id="542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图片 158"/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8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，点击页面左上角“新增中标候选人公示”按钮，进入“挑选标段（包）”页面，如下图：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1482725"/>
            <wp:effectExtent l="0" t="0" r="0" b="10795"/>
            <wp:docPr id="543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图片 159"/>
                    <pic:cNvPicPr>
                      <a:picLocks noChangeAspect="1"/>
                    </pic:cNvPicPr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8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3、“挑选标段（包）”页面，选择对应的标段（包）点击页面下方“确认选择”按钮进入“新增中标候选人公示”页面，如下图：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2291715"/>
            <wp:effectExtent l="0" t="0" r="0" b="9525"/>
            <wp:docPr id="513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图片 58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4、“新增中标候选人公示”页面将“基本信息”、“附件信息”内容信息完成填写后，点击页面右上角“提交信息”按钮提交审核，如下图：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2011045"/>
            <wp:effectExtent l="0" t="0" r="2540" b="635"/>
            <wp:docPr id="514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图片 59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5、返回“招标采购业务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中标候选人公示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在页面项目条目右侧点击操作按钮，进入“查看中标人公示”页面查看中标人信息，如下图：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1501775"/>
            <wp:effectExtent l="0" t="0" r="5080" b="6985"/>
            <wp:docPr id="544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图片 160"/>
                    <pic:cNvPicPr>
                      <a:picLocks noChangeAspect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50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1985010"/>
            <wp:effectExtent l="0" t="0" r="10795" b="11430"/>
            <wp:docPr id="516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图片 61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107" w:name="_Toc13529"/>
      <w:r>
        <w:rPr>
          <w:rFonts w:hint="eastAsia"/>
          <w:lang w:val="en-US" w:eastAsia="zh-CN"/>
        </w:rPr>
        <w:t>中标结果公告</w:t>
      </w:r>
      <w:bookmarkEnd w:id="107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项目标段评标结束。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项目标段中标候选人公示。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中标结果公告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3040" cy="1499235"/>
            <wp:effectExtent l="0" t="0" r="0" b="9525"/>
            <wp:docPr id="545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图片 161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9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，点击页面左上角“新增中标结果公告”按钮，进入“挑选标段（包）”页面，如下图：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462405"/>
            <wp:effectExtent l="0" t="0" r="6350" b="635"/>
            <wp:docPr id="546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图片 162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6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3、“挑选标段（包）”页面，选择对应的标段（包）点击页面下方“确认选择”按钮进入“新增中标结果公告”页面，如下图：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2295525"/>
            <wp:effectExtent l="0" t="0" r="5080" b="5715"/>
            <wp:docPr id="519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图片 65"/>
                    <pic:cNvPicPr>
                      <a:picLocks noChangeAspect="1"/>
                    </pic:cNvPicPr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4、“新增中标结果公告”页面将“基本信息”、“附件信息”内容信息完成填写后，点击页面右上角“提交信息”按钮提交审核，如下图：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2405" cy="2030095"/>
            <wp:effectExtent l="0" t="0" r="635" b="12065"/>
            <wp:docPr id="520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图片 66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中标结果公告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在页面项目条目右侧点击操作按钮，进入“查看中标结果公告”页面查看中标结果信息，如下图：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574800"/>
            <wp:effectExtent l="0" t="0" r="6350" b="10160"/>
            <wp:docPr id="521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图片 67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1818640"/>
            <wp:effectExtent l="0" t="0" r="5080" b="10160"/>
            <wp:docPr id="522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图片 68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81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108" w:name="_Toc12453"/>
      <w:r>
        <w:rPr>
          <w:rFonts w:hint="eastAsia"/>
          <w:lang w:val="en-US" w:eastAsia="zh-CN"/>
        </w:rPr>
        <w:t>中标通知书</w:t>
      </w:r>
      <w:bookmarkEnd w:id="108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项目标段评标结束。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项目标段中标候选人公示。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中标通知书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500505"/>
            <wp:effectExtent l="0" t="0" r="6350" b="8255"/>
            <wp:docPr id="547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图片 163"/>
                    <pic:cNvPicPr>
                      <a:picLocks noChangeAspect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，点击页面左上角“新增中标通知书”按钮，进入“挑选标段（包）”页面，如下图：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481455"/>
            <wp:effectExtent l="0" t="0" r="8890" b="12065"/>
            <wp:docPr id="548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图片 164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48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3、“挑选标段（包）”页面，选择对应的标段（包）点击页面下方“确认选择”按钮进入“新增中标通知书”页面，如下图：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850" cy="2317750"/>
            <wp:effectExtent l="0" t="0" r="11430" b="13970"/>
            <wp:docPr id="525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图片 71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4、“新增中标通知书”页面将“基本信息”、“附件信息”内容信息完成填写后，点击页面右上角“提交信息”按钮提交审核，如下图：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850" cy="2091690"/>
            <wp:effectExtent l="0" t="0" r="11430" b="11430"/>
            <wp:docPr id="526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图片 72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3040" cy="1087755"/>
            <wp:effectExtent l="0" t="0" r="0" b="9525"/>
            <wp:docPr id="527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图片 73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8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附件信息中点击“上传”按钮上传相应电子件。</w:t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中标通知书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在页面项目条目右侧点击操作按钮，进入“查看中标通知书”页面查看中标通知书信息，如下图：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577340"/>
            <wp:effectExtent l="0" t="0" r="6350" b="7620"/>
            <wp:docPr id="528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图片 74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7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4785" cy="1905000"/>
            <wp:effectExtent l="0" t="0" r="8255" b="0"/>
            <wp:docPr id="529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图片 75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109" w:name="_Toc32363"/>
      <w:r>
        <w:rPr>
          <w:rFonts w:hint="eastAsia"/>
          <w:lang w:val="en-US" w:eastAsia="zh-CN"/>
        </w:rPr>
        <w:t>书面报告备案</w:t>
      </w:r>
      <w:bookmarkEnd w:id="109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项目标段审核通过。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新增标段书面报告信息。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书面报告备案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1524000"/>
            <wp:effectExtent l="0" t="0" r="5080" b="0"/>
            <wp:docPr id="549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图片 165"/>
                    <pic:cNvPicPr>
                      <a:picLocks noChangeAspect="1"/>
                    </pic:cNvPicPr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，点击页面左上角“新增书面报告备案”按钮，进入“挑选标段（包）”页面，如下图：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486535"/>
            <wp:effectExtent l="0" t="0" r="6350" b="6985"/>
            <wp:docPr id="550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图片 166"/>
                    <pic:cNvPicPr>
                      <a:picLocks noChangeAspect="1"/>
                    </pic:cNvPicPr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3、“挑选标段（包）”页面，选择对应的标段（包）点击页面下方“确认选择”按钮进入“新增书面报告备案”页面，如下图：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2317115"/>
            <wp:effectExtent l="0" t="0" r="0" b="14605"/>
            <wp:docPr id="532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图片 78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4、“新增书面报告备案”页面将“基本信息”、“附件信息”内容信息完成填写后，点击页面右上角“提交信息”按钮提交审核，如下图：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1626870"/>
            <wp:effectExtent l="0" t="0" r="0" b="3810"/>
            <wp:docPr id="533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图片 79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2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2405" cy="1413510"/>
            <wp:effectExtent l="0" t="0" r="635" b="3810"/>
            <wp:docPr id="534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图片 80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4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书面报告备案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在页面项目条目右侧点击操作按钮，进入“查看书面报告备案”页面查看书面报告备案信息，如下图：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481455"/>
            <wp:effectExtent l="0" t="0" r="6350" b="12065"/>
            <wp:docPr id="551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图片 167"/>
                    <pic:cNvPicPr>
                      <a:picLocks noChangeAspect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8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1603375"/>
            <wp:effectExtent l="0" t="0" r="5080" b="12065"/>
            <wp:docPr id="536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图片 82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110" w:name="_Toc16453"/>
      <w:r>
        <w:rPr>
          <w:rFonts w:hint="eastAsia"/>
          <w:lang w:val="en-US" w:eastAsia="zh-CN"/>
        </w:rPr>
        <w:t>电子档案下载</w:t>
      </w:r>
      <w:bookmarkEnd w:id="110"/>
    </w:p>
    <w:p>
      <w:pPr>
        <w:ind w:firstLine="431"/>
        <w:rPr>
          <w:rFonts w:hint="default" w:ascii="思源宋体 CN ExtraLight" w:hAnsi="思源宋体 CN ExtraLight" w:eastAsia="思源宋体 CN ExtraLight" w:cs="思源宋体 CN ExtraLight"/>
          <w:b/>
          <w:color w:val="00000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项目标段评标结束。</w:t>
      </w:r>
    </w:p>
    <w:p>
      <w:pPr>
        <w:ind w:firstLine="431"/>
        <w:rPr>
          <w:rFonts w:hint="default" w:ascii="思源宋体 CN ExtraLight" w:hAnsi="思源宋体 CN ExtraLight" w:eastAsia="思源宋体 CN ExtraLight" w:cs="思源宋体 CN ExtraLight"/>
          <w:color w:val="00000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标段项目过程中文档生成、查看、下载。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定标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电子档案下载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1489710"/>
            <wp:effectExtent l="0" t="0" r="6350" b="3810"/>
            <wp:docPr id="552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图片 168"/>
                    <pic:cNvPicPr>
                      <a:picLocks noChangeAspect="1"/>
                    </pic:cNvPicPr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8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，点击页面条目右侧“重新生成下载”按钮将生成标段电子档案，如下图：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1510030"/>
            <wp:effectExtent l="0" t="0" r="12065" b="13970"/>
            <wp:docPr id="553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图片 169"/>
                    <pic:cNvPicPr>
                      <a:picLocks noChangeAspect="1"/>
                    </pic:cNvPicPr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，点击页面条目右侧“查看”按钮进入“查看电子档案”页面查看生成标段电子档案，如下图：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1488440"/>
            <wp:effectExtent l="0" t="0" r="10795" b="5080"/>
            <wp:docPr id="554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图片 170"/>
                    <pic:cNvPicPr>
                      <a:picLocks noChangeAspect="1"/>
                    </pic:cNvPicPr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9230" cy="937895"/>
            <wp:effectExtent l="0" t="0" r="3810" b="6985"/>
            <wp:docPr id="540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图片 86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93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，点击页面条目右侧“下载”按钮可下载标段电子档案，如下图：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1485265"/>
            <wp:effectExtent l="0" t="0" r="10795" b="8255"/>
            <wp:docPr id="555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图片 171"/>
                    <pic:cNvPicPr>
                      <a:picLocks noChangeAspect="1"/>
                    </pic:cNvPicPr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11" w:name="_Toc27938"/>
      <w:r>
        <w:rPr>
          <w:rFonts w:hint="eastAsia"/>
          <w:lang w:val="en-US" w:eastAsia="zh-CN"/>
        </w:rPr>
        <w:t>特殊情况</w:t>
      </w:r>
      <w:bookmarkEnd w:id="111"/>
    </w:p>
    <w:p>
      <w:pPr>
        <w:pStyle w:val="6"/>
        <w:bidi w:val="0"/>
        <w:rPr>
          <w:rFonts w:hint="default"/>
          <w:lang w:val="en-US" w:eastAsia="zh-CN"/>
        </w:rPr>
      </w:pPr>
      <w:bookmarkStart w:id="112" w:name="_Toc29562"/>
      <w:r>
        <w:rPr>
          <w:rFonts w:hint="eastAsia"/>
          <w:lang w:val="en-US" w:eastAsia="zh-CN"/>
        </w:rPr>
        <w:t>招标异常</w:t>
      </w:r>
      <w:bookmarkEnd w:id="112"/>
    </w:p>
    <w:p>
      <w:pPr>
        <w:ind w:firstLine="431"/>
        <w:rPr>
          <w:rFonts w:hint="default" w:ascii="思源宋体 CN ExtraLight" w:hAnsi="思源宋体 CN ExtraLight" w:eastAsia="思源宋体 CN ExtraLight" w:cs="思源宋体 CN ExtraLight"/>
          <w:b/>
          <w:color w:val="00000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无。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标段项目招标异常情况发布。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特殊情况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招标异常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4150" cy="1508760"/>
            <wp:effectExtent l="0" t="0" r="8890" b="0"/>
            <wp:docPr id="593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图片 172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，点击页面左上角“新增标段（包）异常”按钮，进入“挑选标段（包）”页面，如下图：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945" cy="1468755"/>
            <wp:effectExtent l="0" t="0" r="13335" b="9525"/>
            <wp:docPr id="594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图片 173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46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3、“挑选标段（包）”页面，选择对应的标段（包）点击页面下方“确认选择”按钮进入“新增标段（包）异常”页面，如下图：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2330450"/>
            <wp:effectExtent l="0" t="0" r="8255" b="1270"/>
            <wp:docPr id="572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图片 91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3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4、“新增标段（包）异常”页面将“基本信息”、“附件信息”内容信息完成填写后，点击页面右上角“提交信息”按钮提交审核，如下图：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2277745"/>
            <wp:effectExtent l="0" t="0" r="12065" b="8255"/>
            <wp:docPr id="573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图片 92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3515" cy="1070610"/>
            <wp:effectExtent l="0" t="0" r="9525" b="11430"/>
            <wp:docPr id="574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图片 93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0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特殊情况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招标异常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在页面项目条目右侧点击操作按钮，进入“查看标段（包）异常”页面查看标段异常信息，如下图：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1477010"/>
            <wp:effectExtent l="0" t="0" r="2540" b="1270"/>
            <wp:docPr id="595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图片 174"/>
                    <pic:cNvPicPr>
                      <a:picLocks noChangeAspect="1"/>
                    </pic:cNvPicPr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7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2286000"/>
            <wp:effectExtent l="0" t="0" r="0" b="0"/>
            <wp:docPr id="576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图片 95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113" w:name="_Toc19736"/>
      <w:r>
        <w:rPr>
          <w:rFonts w:hint="eastAsia"/>
          <w:lang w:val="en-US" w:eastAsia="zh-CN"/>
        </w:rPr>
        <w:t>中标后中标单位变更</w:t>
      </w:r>
      <w:bookmarkEnd w:id="113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项目标段中标候选人公示已发布。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变更标段中标单位。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特殊情况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中标后中标单位变更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6850" cy="1494790"/>
            <wp:effectExtent l="0" t="0" r="11430" b="13970"/>
            <wp:docPr id="596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图片 175"/>
                    <pic:cNvPicPr>
                      <a:picLocks noChangeAspect="1"/>
                    </pic:cNvPicPr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，点击页面左上角“新增变更申请”按钮，进入“挑选标段（包）”页面，如下图：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1488440"/>
            <wp:effectExtent l="0" t="0" r="5080" b="5080"/>
            <wp:docPr id="597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图片 176"/>
                    <pic:cNvPicPr>
                      <a:picLocks noChangeAspect="1"/>
                    </pic:cNvPicPr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3、“挑选标段（包）”页面，选择对应的标段（包）点击页面下方“确认选择”按钮进入“中标后中标单位变更”页面，如下图：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310" cy="2326640"/>
            <wp:effectExtent l="0" t="0" r="13970" b="5080"/>
            <wp:docPr id="579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图片 98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4、“中标后中标单位变更”页面将需要变更的信息内容完成变更后，点击页面右上角“通过”按钮提交审核，如下图：</w:t>
      </w:r>
    </w:p>
    <w:p>
      <w:pPr>
        <w:pStyle w:val="2"/>
        <w:ind w:left="0" w:leftChars="0" w:firstLine="0" w:firstLineChars="0"/>
      </w:pP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325" cy="2263140"/>
            <wp:effectExtent l="0" t="0" r="5715" b="7620"/>
            <wp:docPr id="580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图片 99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特殊情况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中标后中标单位变更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在页面项目条目右侧点击操作按钮，进入“查看变更申请信息”页面查看变更信息，如下图：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1499235"/>
            <wp:effectExtent l="0" t="0" r="5080" b="9525"/>
            <wp:docPr id="598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图片 177"/>
                    <pic:cNvPicPr>
                      <a:picLocks noChangeAspect="1"/>
                    </pic:cNvPicPr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49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310" cy="2229485"/>
            <wp:effectExtent l="0" t="0" r="13970" b="10795"/>
            <wp:docPr id="582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图片 101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114" w:name="_Toc32764"/>
      <w:r>
        <w:rPr>
          <w:rFonts w:hint="eastAsia"/>
          <w:lang w:val="en-US" w:eastAsia="zh-CN"/>
        </w:rPr>
        <w:t>中标后项目经理变更</w:t>
      </w:r>
      <w:bookmarkEnd w:id="114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项目标段中标候选人公示已发布。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变更标段项目负责人。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特殊情况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中标后中标单位变更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4785" cy="1499235"/>
            <wp:effectExtent l="0" t="0" r="8255" b="9525"/>
            <wp:docPr id="583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图片 102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49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，点击页面左上角“新增项目负责人变更”按钮，进入“挑选标段（包）”页面，如下图：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593850"/>
            <wp:effectExtent l="0" t="0" r="8890" b="6350"/>
            <wp:docPr id="584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图片 103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3、“挑选标段（包）”页面，选择对应的标段（包）点击页面下方“确认选择”按钮进入“新增项目负责人变更”页面，如下图：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2347595"/>
            <wp:effectExtent l="0" t="0" r="12065" b="14605"/>
            <wp:docPr id="585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图片 104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4、“新增项目负责人变更”页面将“基本信息”、“附件信息”内容完成填写后，点击页面左上角“确定变更”按钮提交审核，如下图：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675" cy="2326005"/>
            <wp:effectExtent l="0" t="0" r="14605" b="5715"/>
            <wp:docPr id="586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图片 105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945" cy="1048385"/>
            <wp:effectExtent l="0" t="0" r="13335" b="3175"/>
            <wp:docPr id="587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图片 106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04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特殊情况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中标后中标单位变更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在页面项目条目右侧点击修改按钮，进入“修改项目负责人变更”页面查修改变更信息，修改完成后点击页面左上角“确认变更”提交审核，如下图：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574800"/>
            <wp:effectExtent l="0" t="0" r="6350" b="10160"/>
            <wp:docPr id="588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图片 107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325" cy="2263140"/>
            <wp:effectExtent l="0" t="0" r="5715" b="7620"/>
            <wp:docPr id="589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图片 108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bookmarkStart w:id="115" w:name="_Toc22277"/>
      <w:r>
        <w:rPr>
          <w:rFonts w:hint="eastAsia"/>
          <w:lang w:val="en-US" w:eastAsia="zh-CN"/>
        </w:rPr>
        <w:t>异议回复</w:t>
      </w:r>
      <w:bookmarkEnd w:id="115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项目标段发起异议。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查看异议。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邀请招标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特殊情况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异议回复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可根据是否回复进行筛选，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500505"/>
            <wp:effectExtent l="0" t="0" r="6350" b="8255"/>
            <wp:docPr id="590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图片 109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2、点击页面标段列表条目右侧查看按钮，进入“查看异议”页面查看异议信息，如下图：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0500" cy="1592580"/>
            <wp:effectExtent l="0" t="0" r="2540" b="7620"/>
            <wp:docPr id="591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图片 110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900555"/>
            <wp:effectExtent l="0" t="0" r="6350" b="4445"/>
            <wp:docPr id="592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图片 111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16" w:name="_Toc13825"/>
      <w:r>
        <w:rPr>
          <w:rFonts w:hint="eastAsia"/>
          <w:lang w:val="en-US" w:eastAsia="zh-CN"/>
        </w:rPr>
        <w:t>谈判采购</w:t>
      </w:r>
      <w:bookmarkEnd w:id="116"/>
    </w:p>
    <w:p>
      <w:pPr>
        <w:pStyle w:val="5"/>
        <w:bidi w:val="0"/>
        <w:rPr>
          <w:rFonts w:hint="default"/>
          <w:lang w:val="en-US" w:eastAsia="zh-CN"/>
        </w:rPr>
      </w:pPr>
      <w:bookmarkStart w:id="117" w:name="_Toc4920"/>
      <w:r>
        <w:rPr>
          <w:rFonts w:hint="eastAsia"/>
          <w:lang w:val="en-US" w:eastAsia="zh-CN"/>
        </w:rPr>
        <w:t>编制采购文件</w:t>
      </w:r>
      <w:bookmarkEnd w:id="117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无。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项目标段采购文件发布。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编制采购文件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832610"/>
            <wp:effectExtent l="0" t="0" r="6350" b="11430"/>
            <wp:docPr id="599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图片 178"/>
                    <pic:cNvPicPr>
                      <a:picLocks noChangeAspect="1"/>
                    </pic:cNvPicPr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3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，点击页面左上角“新增采购文件”按钮，进入“挑选标段（包）”页面，如下图：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813560"/>
            <wp:effectExtent l="0" t="0" r="6350" b="0"/>
            <wp:docPr id="600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图片 179"/>
                    <pic:cNvPicPr>
                      <a:picLocks noChangeAspect="1"/>
                    </pic:cNvPicPr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3、“挑选标段（包）”页面中，选择对应的标段（包）后点击页面下方“确认选择”按钮进入“编制文件”页面，如下图：</w:t>
      </w:r>
    </w:p>
    <w:p>
      <w:pPr>
        <w:pStyle w:val="2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1135" cy="2339975"/>
            <wp:effectExtent l="0" t="0" r="1905" b="6985"/>
            <wp:docPr id="601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图片 180"/>
                    <pic:cNvPicPr>
                      <a:picLocks noChangeAspect="1"/>
                    </pic:cNvPicPr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4、“编制文件”页面中“基本信息”、“保证金信息”、“附件信息”内容完成填写后，点击页面右上角“通过”按钮提交审核，如下图：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2266950"/>
            <wp:effectExtent l="0" t="0" r="12065" b="3810"/>
            <wp:docPr id="602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图片 181"/>
                    <pic:cNvPicPr>
                      <a:picLocks noChangeAspect="1"/>
                    </pic:cNvPicPr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055" cy="1092200"/>
            <wp:effectExtent l="0" t="0" r="6985" b="5080"/>
            <wp:docPr id="603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图片 182"/>
                    <pic:cNvPicPr>
                      <a:picLocks noChangeAspect="1"/>
                    </pic:cNvPicPr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987425"/>
            <wp:effectExtent l="0" t="0" r="8890" b="3175"/>
            <wp:docPr id="604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图片 183"/>
                    <pic:cNvPicPr>
                      <a:picLocks noChangeAspect="1"/>
                    </pic:cNvPicPr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98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编制采购文件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在页面项目条目右侧点击操作按钮，进入“查看谈判采购文件”页面查看文件信息，如下图：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1834515"/>
            <wp:effectExtent l="0" t="0" r="12065" b="9525"/>
            <wp:docPr id="605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图片 184"/>
                    <pic:cNvPicPr>
                      <a:picLocks noChangeAspect="1"/>
                    </pic:cNvPicPr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83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9230" cy="2324735"/>
            <wp:effectExtent l="0" t="0" r="3810" b="6985"/>
            <wp:docPr id="606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图片 185"/>
                    <pic:cNvPicPr>
                      <a:picLocks noChangeAspect="1"/>
                    </pic:cNvPicPr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2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18" w:name="_Toc22975"/>
      <w:r>
        <w:rPr>
          <w:rFonts w:hint="eastAsia"/>
          <w:lang w:val="en-US" w:eastAsia="zh-CN"/>
        </w:rPr>
        <w:t>采购公告/邀请函</w:t>
      </w:r>
      <w:bookmarkEnd w:id="118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无。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项目标段采购公告/邀请函发布。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采购公告/邀请函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813560"/>
            <wp:effectExtent l="0" t="0" r="6350" b="0"/>
            <wp:docPr id="607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图片 186"/>
                    <pic:cNvPicPr>
                      <a:picLocks noChangeAspect="1"/>
                    </pic:cNvPicPr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，点击标段条目右侧操作按钮进入“查看公告信息”页面查看公告信息，如下图：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1796415"/>
            <wp:effectExtent l="0" t="0" r="8255" b="1905"/>
            <wp:docPr id="608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图片 187"/>
                    <pic:cNvPicPr>
                      <a:picLocks noChangeAspect="1"/>
                    </pic:cNvPicPr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7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5420" cy="2300605"/>
            <wp:effectExtent l="0" t="0" r="7620" b="635"/>
            <wp:docPr id="609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图片 188"/>
                    <pic:cNvPicPr>
                      <a:picLocks noChangeAspect="1"/>
                    </pic:cNvPicPr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19" w:name="_Toc17811"/>
      <w:r>
        <w:rPr>
          <w:rFonts w:hint="eastAsia"/>
          <w:lang w:val="en-US" w:eastAsia="zh-CN"/>
        </w:rPr>
        <w:t>采购文件澄清</w:t>
      </w:r>
      <w:bookmarkEnd w:id="119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采购文件已发布。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标段项采购文件发布澄清。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采购文件澄清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6215" cy="1776730"/>
            <wp:effectExtent l="0" t="0" r="12065" b="6350"/>
            <wp:docPr id="610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图片 189"/>
                    <pic:cNvPicPr>
                      <a:picLocks noChangeAspect="1"/>
                    </pic:cNvPicPr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，点击页面左上角“新增采购文件澄清”按钮，进入“挑选采购文件”页面，如下图：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1788160"/>
            <wp:effectExtent l="0" t="0" r="2540" b="10160"/>
            <wp:docPr id="611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图片 190"/>
                    <pic:cNvPicPr>
                      <a:picLocks noChangeAspect="1"/>
                    </pic:cNvPicPr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3、“挑选采购文件”页面，选择对应的标段（包）点击页面下方“确认选择”按钮进入“新增采购文件澄清”页面，如下图：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2089150"/>
            <wp:effectExtent l="0" t="0" r="10795" b="13970"/>
            <wp:docPr id="612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图片 191"/>
                    <pic:cNvPicPr>
                      <a:picLocks noChangeAspect="1"/>
                    </pic:cNvPicPr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4、“新增采购文件澄清”页面将“基本信息”、“附件信息”内容信息完成填写后，点击页面右上角“提交信息”按钮提交审核，如下图：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310" cy="2148205"/>
            <wp:effectExtent l="0" t="0" r="13970" b="635"/>
            <wp:docPr id="613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图片 192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198245"/>
            <wp:effectExtent l="0" t="0" r="8890" b="5715"/>
            <wp:docPr id="614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图片 193"/>
                    <pic:cNvPicPr>
                      <a:picLocks noChangeAspect="1"/>
                    </pic:cNvPicPr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采购文件澄清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在页面项目条目右侧点击操作按钮，进入“查看采购文件澄清”页面查看文件信息，如下图：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2405" cy="1833880"/>
            <wp:effectExtent l="0" t="0" r="635" b="10160"/>
            <wp:docPr id="615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图片 194"/>
                    <pic:cNvPicPr>
                      <a:picLocks noChangeAspect="1"/>
                    </pic:cNvPicPr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3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2267585"/>
            <wp:effectExtent l="0" t="0" r="5080" b="3175"/>
            <wp:docPr id="617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图片 196"/>
                    <pic:cNvPicPr>
                      <a:picLocks noChangeAspect="1"/>
                    </pic:cNvPicPr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20" w:name="_Toc30226"/>
      <w:r>
        <w:rPr>
          <w:rFonts w:hint="eastAsia"/>
          <w:lang w:val="en-US" w:eastAsia="zh-CN"/>
        </w:rPr>
        <w:t>组建谈判小组</w:t>
      </w:r>
      <w:bookmarkEnd w:id="120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采购文件已发布。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项目标段采购文件发布。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组建谈判小组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，可根据审核状态进行筛选，</w:t>
      </w:r>
      <w:r>
        <w:rPr>
          <w:rFonts w:hint="eastAsia"/>
        </w:rPr>
        <w:t>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215" cy="1798955"/>
            <wp:effectExtent l="0" t="0" r="12065" b="14605"/>
            <wp:docPr id="618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图片 197"/>
                    <pic:cNvPicPr>
                      <a:picLocks noChangeAspect="1"/>
                    </pic:cNvPicPr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9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，点击页面左上角“新增谈判小组”按钮，进入“挑选标段（包）”页面，如下图：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4150" cy="1816100"/>
            <wp:effectExtent l="0" t="0" r="8890" b="12700"/>
            <wp:docPr id="621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图片 200"/>
                    <pic:cNvPicPr>
                      <a:picLocks noChangeAspect="1"/>
                    </pic:cNvPicPr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3、“挑选标段（包）”页面，选择对应的标段（包）点击页面下方“确认选择”按钮进入“新增谈判小组”页面，如下图：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055" cy="2360930"/>
            <wp:effectExtent l="0" t="0" r="6985" b="1270"/>
            <wp:docPr id="620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图片 199"/>
                    <pic:cNvPicPr>
                      <a:picLocks noChangeAspect="1"/>
                    </pic:cNvPicPr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4、“新增谈判小组”页面将“基本信息”、“附件信息”内容信息完成填写后，点击页面右上角“提交信息”按钮提交审核，如下图：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7325" cy="2301875"/>
            <wp:effectExtent l="0" t="0" r="5715" b="14605"/>
            <wp:docPr id="622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图片 201"/>
                    <pic:cNvPicPr>
                      <a:picLocks noChangeAspect="1"/>
                    </pic:cNvPicPr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7485" cy="1097915"/>
            <wp:effectExtent l="0" t="0" r="10795" b="14605"/>
            <wp:docPr id="623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图片 202"/>
                    <pic:cNvPicPr>
                      <a:picLocks noChangeAspect="1"/>
                    </pic:cNvPicPr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09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组建谈判小组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在页面项目条目右侧点击操作按钮，进入“查看组建谈判小组信息”页面查看文件信息，如下图：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793875"/>
            <wp:effectExtent l="0" t="0" r="6350" b="4445"/>
            <wp:docPr id="624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图片 203"/>
                    <pic:cNvPicPr>
                      <a:picLocks noChangeAspect="1"/>
                    </pic:cNvPicPr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9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850" cy="2312035"/>
            <wp:effectExtent l="0" t="0" r="11430" b="4445"/>
            <wp:docPr id="625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图片 204"/>
                    <pic:cNvPicPr>
                      <a:picLocks noChangeAspect="1"/>
                    </pic:cNvPicPr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21" w:name="_Toc12818"/>
      <w:r>
        <w:rPr>
          <w:rFonts w:hint="eastAsia"/>
          <w:lang w:val="en-US" w:eastAsia="zh-CN"/>
        </w:rPr>
        <w:t>组织现场踏勘</w:t>
      </w:r>
      <w:bookmarkEnd w:id="121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采购文件中允许踏勘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新增、删除踏勘通知。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组织现场踏勘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已发布踏勘记录标段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788795"/>
            <wp:effectExtent l="0" t="0" r="6350" b="9525"/>
            <wp:docPr id="626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图片 205"/>
                    <pic:cNvPicPr>
                      <a:picLocks noChangeAspect="1"/>
                    </pic:cNvPicPr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2、在已发布踏勘记录标段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，点击页面左上角“新增踏勘通知”按钮，进入“挑选标段（包）”页面，如下图：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777365"/>
            <wp:effectExtent l="0" t="0" r="6350" b="5715"/>
            <wp:docPr id="627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图片 206"/>
                    <pic:cNvPicPr>
                      <a:picLocks noChangeAspect="1"/>
                    </pic:cNvPicPr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3、“挑选标段（包）”页面，选择对应的标段（包）点击页面下方“确认选择”按钮进入“发送踏勘通知”页面，如下图：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5420" cy="2359660"/>
            <wp:effectExtent l="0" t="0" r="7620" b="2540"/>
            <wp:docPr id="628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图片 207"/>
                    <pic:cNvPicPr>
                      <a:picLocks noChangeAspect="1"/>
                    </pic:cNvPicPr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4、“发送踏勘通知”页面“基本信息”、“附件信息”填写完成，点击页面右上角“发出通知”按钮提交审核，如下图：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055" cy="2305050"/>
            <wp:effectExtent l="0" t="0" r="6985" b="11430"/>
            <wp:docPr id="629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图片 208"/>
                    <pic:cNvPicPr>
                      <a:picLocks noChangeAspect="1"/>
                    </pic:cNvPicPr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1090295"/>
            <wp:effectExtent l="0" t="0" r="0" b="6985"/>
            <wp:docPr id="630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图片 209"/>
                    <pic:cNvPicPr>
                      <a:picLocks noChangeAspect="1"/>
                    </pic:cNvPicPr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9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组织现场踏勘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在页面项目条目右侧点击踏勘情况记录按钮，进入“踏勘情况记录”页面查看文件信息，如下图：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272540"/>
            <wp:effectExtent l="0" t="0" r="6350" b="7620"/>
            <wp:docPr id="631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图片 210"/>
                    <pic:cNvPicPr>
                      <a:picLocks noChangeAspect="1"/>
                    </pic:cNvPicPr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9865" cy="2094230"/>
            <wp:effectExtent l="0" t="0" r="3175" b="8890"/>
            <wp:docPr id="633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图片 212"/>
                    <pic:cNvPicPr>
                      <a:picLocks noChangeAspect="1"/>
                    </pic:cNvPicPr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22" w:name="_Toc22858"/>
      <w:r>
        <w:rPr>
          <w:rFonts w:hint="eastAsia"/>
          <w:lang w:val="en-US" w:eastAsia="zh-CN"/>
        </w:rPr>
        <w:t>供应商响应情况</w:t>
      </w:r>
      <w:bookmarkEnd w:id="122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已开标项目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查看已开标项目供应商响应情况。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供应商响应情况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1135" cy="1839595"/>
            <wp:effectExtent l="0" t="0" r="1905" b="4445"/>
            <wp:docPr id="634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图片 213"/>
                    <pic:cNvPicPr>
                      <a:picLocks noChangeAspect="1"/>
                    </pic:cNvPicPr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83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，点击列表页面条目右侧报价查看按钮进入“查看报价”页面，如下图：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814195"/>
            <wp:effectExtent l="0" t="0" r="8890" b="14605"/>
            <wp:docPr id="635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图片 214"/>
                    <pic:cNvPicPr>
                      <a:picLocks noChangeAspect="1"/>
                    </pic:cNvPicPr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1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055" cy="2313305"/>
            <wp:effectExtent l="0" t="0" r="6985" b="3175"/>
            <wp:docPr id="636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图片 215"/>
                    <pic:cNvPicPr>
                      <a:picLocks noChangeAspect="1"/>
                    </pic:cNvPicPr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23" w:name="_Toc18152"/>
      <w:r>
        <w:rPr>
          <w:rFonts w:hint="eastAsia"/>
          <w:lang w:val="en-US" w:eastAsia="zh-CN"/>
        </w:rPr>
        <w:t>谈判及评审情况录入</w:t>
      </w:r>
      <w:bookmarkEnd w:id="123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已开标项目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查看已开标项目评标情况录入。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谈判及评审情况录入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可根据是否开、评标进行筛选，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793875"/>
            <wp:effectExtent l="0" t="0" r="6350" b="4445"/>
            <wp:docPr id="637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图片 216"/>
                    <pic:cNvPicPr>
                      <a:picLocks noChangeAspect="1"/>
                    </pic:cNvPicPr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9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，点击列表页面条目右侧报价查看按钮进入“查看谈判及评审情况录入”页面，如下图：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764030"/>
            <wp:effectExtent l="0" t="0" r="6350" b="3810"/>
            <wp:docPr id="638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图片 217"/>
                    <pic:cNvPicPr>
                      <a:picLocks noChangeAspect="1"/>
                    </pic:cNvPicPr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1770" cy="1576070"/>
            <wp:effectExtent l="0" t="0" r="1270" b="8890"/>
            <wp:docPr id="639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图片 218"/>
                    <pic:cNvPicPr>
                      <a:picLocks noChangeAspect="1"/>
                    </pic:cNvPicPr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24" w:name="_Toc13674"/>
      <w:r>
        <w:rPr>
          <w:rFonts w:hint="eastAsia"/>
          <w:lang w:val="en-US" w:eastAsia="zh-CN"/>
        </w:rPr>
        <w:t>推荐成交</w:t>
      </w:r>
      <w:bookmarkEnd w:id="124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已开标项目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查新增推荐成交标段。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推荐成交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1804670"/>
            <wp:effectExtent l="0" t="0" r="0" b="8890"/>
            <wp:docPr id="640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图片 219"/>
                    <pic:cNvPicPr>
                      <a:picLocks noChangeAspect="1"/>
                    </pic:cNvPicPr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，点击页面左上角“新增授标”按钮，进入“挑选标段（包）”页面，如下图：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813560"/>
            <wp:effectExtent l="0" t="0" r="6350" b="0"/>
            <wp:docPr id="641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图片 220"/>
                    <pic:cNvPicPr>
                      <a:picLocks noChangeAspect="1"/>
                    </pic:cNvPicPr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3、“挑选标段（包）”页面，选择对应的标段（包）点击页面下方“确认选择”按钮进入“新增推荐成交”页面，如下图：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2405" cy="2359025"/>
            <wp:effectExtent l="0" t="0" r="635" b="3175"/>
            <wp:docPr id="642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图片 221"/>
                    <pic:cNvPicPr>
                      <a:picLocks noChangeAspect="1"/>
                    </pic:cNvPicPr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4、“新增推荐成交”页面完成页面内容填写，点击页面右上角“提交审核”按钮提交审核，如下图：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1871980"/>
            <wp:effectExtent l="0" t="0" r="8255" b="2540"/>
            <wp:docPr id="643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图片 222"/>
                    <pic:cNvPicPr>
                      <a:picLocks noChangeAspect="1"/>
                    </pic:cNvPicPr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推荐成交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</w:t>
      </w:r>
      <w:r>
        <w:rPr>
          <w:rFonts w:hint="eastAsia"/>
        </w:rPr>
        <w:t>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点击条目右侧操作按钮，进入“查看推荐成交”页面查看信息，如下图：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1807210"/>
            <wp:effectExtent l="0" t="0" r="8255" b="6350"/>
            <wp:docPr id="644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图片 223"/>
                    <pic:cNvPicPr>
                      <a:picLocks noChangeAspect="1"/>
                    </pic:cNvPicPr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1788795"/>
            <wp:effectExtent l="0" t="0" r="10795" b="9525"/>
            <wp:docPr id="645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图片 224"/>
                    <pic:cNvPicPr>
                      <a:picLocks noChangeAspect="1"/>
                    </pic:cNvPicPr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25" w:name="_Toc24639"/>
      <w:r>
        <w:rPr>
          <w:rFonts w:hint="eastAsia"/>
          <w:lang w:val="en-US" w:eastAsia="zh-CN"/>
        </w:rPr>
        <w:t>成交候选人公示</w:t>
      </w:r>
      <w:bookmarkEnd w:id="125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已评标结束项目标段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新增推荐成交标段。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成交候选人公示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783080"/>
            <wp:effectExtent l="0" t="0" r="6350" b="0"/>
            <wp:docPr id="646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图片 225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，点击页面左上角“新增成交候选人公示”按钮，进入“挑选标段（包）”页面，如下图：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4150" cy="1783080"/>
            <wp:effectExtent l="0" t="0" r="8890" b="0"/>
            <wp:docPr id="647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图片 226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3、“挑选标段（包）”页面，选择对应的标段（包）点击页面下方“确认选择”按钮进入“新增成交候选人公示”页面，如下图：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5420" cy="2359660"/>
            <wp:effectExtent l="0" t="0" r="7620" b="2540"/>
            <wp:docPr id="648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图片 207"/>
                    <pic:cNvPicPr>
                      <a:picLocks noChangeAspect="1"/>
                    </pic:cNvPicPr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4、“新增成交候选人公示”页面完成页面“基本信息”、“附件信息”内容填写，点击页面右上角“提交信息”按钮提交审核，如下图：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4945" cy="2125980"/>
            <wp:effectExtent l="0" t="0" r="13335" b="7620"/>
            <wp:docPr id="649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图片 227"/>
                    <pic:cNvPicPr>
                      <a:picLocks noChangeAspect="1"/>
                    </pic:cNvPicPr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9230" cy="919480"/>
            <wp:effectExtent l="0" t="0" r="3810" b="10160"/>
            <wp:docPr id="650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图片 228"/>
                    <pic:cNvPicPr>
                      <a:picLocks noChangeAspect="1"/>
                    </pic:cNvPicPr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91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成交候选人公示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点击条目右侧操作按钮，进入“查看成交候选人公示”页面查看信息，如下图：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4785" cy="1793240"/>
            <wp:effectExtent l="0" t="0" r="8255" b="5080"/>
            <wp:docPr id="651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图片 229"/>
                    <pic:cNvPicPr>
                      <a:picLocks noChangeAspect="1"/>
                    </pic:cNvPicPr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4310" cy="2038350"/>
            <wp:effectExtent l="0" t="0" r="13970" b="3810"/>
            <wp:docPr id="652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图片 230"/>
                    <pic:cNvPicPr>
                      <a:picLocks noChangeAspect="1"/>
                    </pic:cNvPicPr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26" w:name="_Toc26465"/>
      <w:r>
        <w:rPr>
          <w:rFonts w:hint="eastAsia"/>
          <w:lang w:val="en-US" w:eastAsia="zh-CN"/>
        </w:rPr>
        <w:t>成交结果通知</w:t>
      </w:r>
      <w:bookmarkEnd w:id="126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已评标结束项目标段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新增发布成交结果通知。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成交结果通知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6215" cy="1798955"/>
            <wp:effectExtent l="0" t="0" r="12065" b="14605"/>
            <wp:docPr id="653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图片 231"/>
                    <pic:cNvPicPr>
                      <a:picLocks noChangeAspect="1"/>
                    </pic:cNvPicPr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9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，点击页面左上角“新增成交结果”按钮，进入“挑选标段（包）”页面，如下图：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1788160"/>
            <wp:effectExtent l="0" t="0" r="8255" b="10160"/>
            <wp:docPr id="654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图片 232"/>
                    <pic:cNvPicPr>
                      <a:picLocks noChangeAspect="1"/>
                    </pic:cNvPicPr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3、“挑选标段（包）”页面，选择对应的标段（包）点击页面下方“确认选择”按钮进入“修改成交结果通知”页面，如下图：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5420" cy="2359660"/>
            <wp:effectExtent l="0" t="0" r="7620" b="2540"/>
            <wp:docPr id="655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图片 207"/>
                    <pic:cNvPicPr>
                      <a:picLocks noChangeAspect="1"/>
                    </pic:cNvPicPr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4、“修改成交结果通知”页面完成页面“基本信息”、“附件信息”内容填写，点击页面右上角“采购人确认”按钮提交审核，如下图：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2266950"/>
            <wp:effectExtent l="0" t="0" r="2540" b="3810"/>
            <wp:docPr id="656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图片 233"/>
                    <pic:cNvPicPr>
                      <a:picLocks noChangeAspect="1"/>
                    </pic:cNvPicPr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1770" cy="914400"/>
            <wp:effectExtent l="0" t="0" r="1270" b="0"/>
            <wp:docPr id="657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图片 234"/>
                    <pic:cNvPicPr>
                      <a:picLocks noChangeAspect="1"/>
                    </pic:cNvPicPr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成交结果通知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点击条目右侧操作按钮，进入“查看成交结果通知”页面查看信息，如下图：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8595" cy="1806575"/>
            <wp:effectExtent l="0" t="0" r="4445" b="6985"/>
            <wp:docPr id="658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图片 235"/>
                    <pic:cNvPicPr>
                      <a:picLocks noChangeAspect="1"/>
                    </pic:cNvPicPr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1770" cy="2083435"/>
            <wp:effectExtent l="0" t="0" r="1270" b="4445"/>
            <wp:docPr id="659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图片 236"/>
                    <pic:cNvPicPr>
                      <a:picLocks noChangeAspect="1"/>
                    </pic:cNvPicPr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27" w:name="_Toc15118"/>
      <w:r>
        <w:rPr>
          <w:rFonts w:hint="eastAsia"/>
          <w:lang w:val="en-US" w:eastAsia="zh-CN"/>
        </w:rPr>
        <w:t>采购异常</w:t>
      </w:r>
      <w:bookmarkEnd w:id="127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已评标结束项目标段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新增发布采购异常。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采购异常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0500" cy="1807210"/>
            <wp:effectExtent l="0" t="0" r="2540" b="6350"/>
            <wp:docPr id="660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图片 237"/>
                    <pic:cNvPicPr>
                      <a:picLocks noChangeAspect="1"/>
                    </pic:cNvPicPr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，点击页面左上角“新增采购异常”按钮，进入“挑选标段（包）”页面，如下图：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832610"/>
            <wp:effectExtent l="0" t="0" r="6350" b="11430"/>
            <wp:docPr id="661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图片 238"/>
                    <pic:cNvPicPr>
                      <a:picLocks noChangeAspect="1"/>
                    </pic:cNvPicPr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3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3、“挑选标段（包）”页面，选择对应的标段（包）点击页面下方“确认选择”按钮进入“新增采购异常”页面，如下图：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325" cy="2352040"/>
            <wp:effectExtent l="0" t="0" r="5715" b="10160"/>
            <wp:docPr id="662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图片 239"/>
                    <pic:cNvPicPr>
                      <a:picLocks noChangeAspect="1"/>
                    </pic:cNvPicPr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5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4、“新增采购异常”页面完成页面内容填写，点击页面右上角“提交申请”按钮提交审核，如下图：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945" cy="885190"/>
            <wp:effectExtent l="0" t="0" r="13335" b="13970"/>
            <wp:docPr id="663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图片 240"/>
                    <pic:cNvPicPr>
                      <a:picLocks noChangeAspect="1"/>
                    </pic:cNvPicPr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88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采购异常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点击条目右侧操作按钮，进入“查看采购异常”页面查看信息，如下图：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799590"/>
            <wp:effectExtent l="0" t="0" r="8890" b="13970"/>
            <wp:docPr id="664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图片 241"/>
                    <pic:cNvPicPr>
                      <a:picLocks noChangeAspect="1"/>
                    </pic:cNvPicPr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850" cy="1857375"/>
            <wp:effectExtent l="0" t="0" r="11430" b="1905"/>
            <wp:docPr id="665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图片 242"/>
                    <pic:cNvPicPr>
                      <a:picLocks noChangeAspect="1"/>
                    </pic:cNvPicPr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28" w:name="_Toc17663"/>
      <w:r>
        <w:rPr>
          <w:rFonts w:hint="eastAsia"/>
          <w:lang w:val="en-US" w:eastAsia="zh-CN"/>
        </w:rPr>
        <w:t>磋商采购</w:t>
      </w:r>
      <w:bookmarkEnd w:id="128"/>
    </w:p>
    <w:p>
      <w:pPr>
        <w:pStyle w:val="5"/>
        <w:bidi w:val="0"/>
        <w:rPr>
          <w:rFonts w:hint="default"/>
          <w:lang w:val="en-US" w:eastAsia="zh-CN"/>
        </w:rPr>
      </w:pPr>
      <w:bookmarkStart w:id="129" w:name="_Toc6064"/>
      <w:r>
        <w:rPr>
          <w:rFonts w:hint="eastAsia"/>
          <w:lang w:val="en-US" w:eastAsia="zh-CN"/>
        </w:rPr>
        <w:t>编制采购文件</w:t>
      </w:r>
      <w:bookmarkEnd w:id="129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无。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项目标段采购文件发布。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编制采购文件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0500" cy="1708150"/>
            <wp:effectExtent l="0" t="0" r="2540" b="139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，点击页面左上角“新增采购文件”按钮，进入“挑选标段（包）”页面，如下图：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850" cy="1693545"/>
            <wp:effectExtent l="0" t="0" r="11430" b="133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3、“挑选标段（包）”页面中，选择对应的标段（包）后点击页面下方“确认选择”按钮进入“编制文件”页面，如下图：</w:t>
      </w:r>
    </w:p>
    <w:p>
      <w:pPr>
        <w:pStyle w:val="2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1135" cy="2339975"/>
            <wp:effectExtent l="0" t="0" r="1905" b="6985"/>
            <wp:docPr id="668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图片 180"/>
                    <pic:cNvPicPr>
                      <a:picLocks noChangeAspect="1"/>
                    </pic:cNvPicPr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4、“编制文件”页面中“基本信息”、“保证金信息”、“附件信息”内容完成填写后，点击页面右上角“通过”按钮提交审核，如下图：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2266950"/>
            <wp:effectExtent l="0" t="0" r="12065" b="3810"/>
            <wp:docPr id="669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图片 181"/>
                    <pic:cNvPicPr>
                      <a:picLocks noChangeAspect="1"/>
                    </pic:cNvPicPr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055" cy="1092200"/>
            <wp:effectExtent l="0" t="0" r="6985" b="5080"/>
            <wp:docPr id="670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图片 182"/>
                    <pic:cNvPicPr>
                      <a:picLocks noChangeAspect="1"/>
                    </pic:cNvPicPr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987425"/>
            <wp:effectExtent l="0" t="0" r="8890" b="3175"/>
            <wp:docPr id="671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图片 183"/>
                    <pic:cNvPicPr>
                      <a:picLocks noChangeAspect="1"/>
                    </pic:cNvPicPr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98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编制采购文件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在页面项目条目右侧点击操作按钮，进入“查看谈判采购文件”页面查看文件信息，如下图：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1675130"/>
            <wp:effectExtent l="0" t="0" r="12065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9230" cy="2324735"/>
            <wp:effectExtent l="0" t="0" r="3810" b="6985"/>
            <wp:docPr id="673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图片 185"/>
                    <pic:cNvPicPr>
                      <a:picLocks noChangeAspect="1"/>
                    </pic:cNvPicPr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2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30" w:name="_Toc4030"/>
      <w:r>
        <w:rPr>
          <w:rFonts w:hint="eastAsia"/>
          <w:lang w:val="en-US" w:eastAsia="zh-CN"/>
        </w:rPr>
        <w:t>采购公告/邀请函</w:t>
      </w:r>
      <w:bookmarkEnd w:id="130"/>
    </w:p>
    <w:p>
      <w:pPr>
        <w:ind w:firstLine="431"/>
        <w:rPr>
          <w:rFonts w:hint="default" w:ascii="思源宋体 CN ExtraLight" w:hAnsi="思源宋体 CN ExtraLight" w:eastAsia="思源宋体 CN ExtraLight" w:cs="思源宋体 CN ExtraLight"/>
          <w:b/>
          <w:color w:val="00000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无。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项目标段采购公告/邀请函发布。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采购公告/邀请函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692275"/>
            <wp:effectExtent l="0" t="0" r="6350" b="146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，点击标段条目右侧操作按钮进入“查看公告信息”页面查看公告信息，如下图：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703705"/>
            <wp:effectExtent l="0" t="0" r="889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5420" cy="2300605"/>
            <wp:effectExtent l="0" t="0" r="7620" b="635"/>
            <wp:docPr id="676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图片 188"/>
                    <pic:cNvPicPr>
                      <a:picLocks noChangeAspect="1"/>
                    </pic:cNvPicPr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31" w:name="_Toc21022"/>
      <w:r>
        <w:rPr>
          <w:rFonts w:hint="eastAsia"/>
          <w:lang w:val="en-US" w:eastAsia="zh-CN"/>
        </w:rPr>
        <w:t>采购文件澄清</w:t>
      </w:r>
      <w:bookmarkEnd w:id="131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采购文件已发布。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标段项采购文件发布澄清。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采购文件澄清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6850" cy="1713230"/>
            <wp:effectExtent l="0" t="0" r="11430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7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，点击页面左上角“新增采购文件澄清”按钮，进入“挑选采购文件”页面，如下图：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1703070"/>
            <wp:effectExtent l="0" t="0" r="12065" b="381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0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3、“挑选采购文件”页面，选择对应的标段（包）点击页面下方“确认选择”按钮进入“新增采购文件澄清”页面，如下图：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2089150"/>
            <wp:effectExtent l="0" t="0" r="10795" b="13970"/>
            <wp:docPr id="679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图片 191"/>
                    <pic:cNvPicPr>
                      <a:picLocks noChangeAspect="1"/>
                    </pic:cNvPicPr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4、“新增采购文件澄清”页面将“基本信息”、“附件信息”内容信息完成填写后，点击页面右上角“提交信息”按钮提交审核，如下图：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310" cy="2148205"/>
            <wp:effectExtent l="0" t="0" r="13970" b="635"/>
            <wp:docPr id="680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图片 192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198245"/>
            <wp:effectExtent l="0" t="0" r="8890" b="5715"/>
            <wp:docPr id="681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图片 193"/>
                    <pic:cNvPicPr>
                      <a:picLocks noChangeAspect="1"/>
                    </pic:cNvPicPr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采购文件澄清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在页面项目条目右侧点击操作按钮，进入“查看采购文件澄清”页面查看文件信息，如下图：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1135" cy="1691005"/>
            <wp:effectExtent l="0" t="0" r="1905" b="635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2267585"/>
            <wp:effectExtent l="0" t="0" r="5080" b="3175"/>
            <wp:docPr id="683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图片 196"/>
                    <pic:cNvPicPr>
                      <a:picLocks noChangeAspect="1"/>
                    </pic:cNvPicPr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32" w:name="_Toc23185"/>
      <w:r>
        <w:rPr>
          <w:rFonts w:hint="eastAsia"/>
          <w:lang w:val="en-US" w:eastAsia="zh-CN"/>
        </w:rPr>
        <w:t>组建谈判小组</w:t>
      </w:r>
      <w:bookmarkEnd w:id="132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采购文件已发布。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项目标段组建谈判小组。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组建谈判小组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，可根据审核状态进行筛选，</w:t>
      </w:r>
      <w:r>
        <w:rPr>
          <w:rFonts w:hint="eastAsia"/>
        </w:rPr>
        <w:t>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215" cy="1798955"/>
            <wp:effectExtent l="0" t="0" r="12065" b="14605"/>
            <wp:docPr id="684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图片 197"/>
                    <pic:cNvPicPr>
                      <a:picLocks noChangeAspect="1"/>
                    </pic:cNvPicPr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9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，点击页面左上角“新增谈判小组”按钮，进入“挑选标段（包）”页面，如下图：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4150" cy="1816100"/>
            <wp:effectExtent l="0" t="0" r="8890" b="12700"/>
            <wp:docPr id="685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图片 200"/>
                    <pic:cNvPicPr>
                      <a:picLocks noChangeAspect="1"/>
                    </pic:cNvPicPr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3、“挑选标段（包）”页面，选择对应的标段（包）点击页面下方“确认选择”按钮进入“新增谈判小组”页面，如下图：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055" cy="2360930"/>
            <wp:effectExtent l="0" t="0" r="6985" b="1270"/>
            <wp:docPr id="686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图片 199"/>
                    <pic:cNvPicPr>
                      <a:picLocks noChangeAspect="1"/>
                    </pic:cNvPicPr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4、“新增谈判小组”页面将“基本信息”、“附件信息”内容信息完成填写后，点击页面右上角“提交信息”按钮提交审核，如下图：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7325" cy="2301875"/>
            <wp:effectExtent l="0" t="0" r="5715" b="14605"/>
            <wp:docPr id="687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图片 201"/>
                    <pic:cNvPicPr>
                      <a:picLocks noChangeAspect="1"/>
                    </pic:cNvPicPr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7485" cy="1097915"/>
            <wp:effectExtent l="0" t="0" r="10795" b="14605"/>
            <wp:docPr id="688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图片 202"/>
                    <pic:cNvPicPr>
                      <a:picLocks noChangeAspect="1"/>
                    </pic:cNvPicPr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09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组建谈判小组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在页面项目条目右侧点击操作按钮，进入“查看组建谈判小组信息”页面查看文件信息，如下图：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793875"/>
            <wp:effectExtent l="0" t="0" r="6350" b="4445"/>
            <wp:docPr id="689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图片 203"/>
                    <pic:cNvPicPr>
                      <a:picLocks noChangeAspect="1"/>
                    </pic:cNvPicPr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9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850" cy="2312035"/>
            <wp:effectExtent l="0" t="0" r="11430" b="4445"/>
            <wp:docPr id="690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图片 204"/>
                    <pic:cNvPicPr>
                      <a:picLocks noChangeAspect="1"/>
                    </pic:cNvPicPr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33" w:name="_Toc9459"/>
      <w:r>
        <w:rPr>
          <w:rFonts w:hint="eastAsia"/>
          <w:lang w:val="en-US" w:eastAsia="zh-CN"/>
        </w:rPr>
        <w:t>组织现场踏勘</w:t>
      </w:r>
      <w:bookmarkEnd w:id="133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采购文件中允许踏勘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新增、删除踏勘通知。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组织现场踏勘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已发布踏勘记录标段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788795"/>
            <wp:effectExtent l="0" t="0" r="6350" b="9525"/>
            <wp:docPr id="691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图片 205"/>
                    <pic:cNvPicPr>
                      <a:picLocks noChangeAspect="1"/>
                    </pic:cNvPicPr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2、在已发布踏勘记录标段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，点击页面左上角“新增踏勘通知”按钮，进入“挑选标段（包）”页面，如下图：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777365"/>
            <wp:effectExtent l="0" t="0" r="6350" b="5715"/>
            <wp:docPr id="692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图片 206"/>
                    <pic:cNvPicPr>
                      <a:picLocks noChangeAspect="1"/>
                    </pic:cNvPicPr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3、“挑选标段（包）”页面，选择对应的标段（包）点击页面下方“确认选择”按钮进入“发送踏勘通知”页面，如下图：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5420" cy="2359660"/>
            <wp:effectExtent l="0" t="0" r="7620" b="2540"/>
            <wp:docPr id="693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图片 207"/>
                    <pic:cNvPicPr>
                      <a:picLocks noChangeAspect="1"/>
                    </pic:cNvPicPr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4、“发送踏勘通知”页面“基本信息”、“附件信息”填写完成，点击页面右上角“发出通知”按钮提交审核，如下图：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055" cy="2305050"/>
            <wp:effectExtent l="0" t="0" r="6985" b="11430"/>
            <wp:docPr id="694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图片 208"/>
                    <pic:cNvPicPr>
                      <a:picLocks noChangeAspect="1"/>
                    </pic:cNvPicPr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1090295"/>
            <wp:effectExtent l="0" t="0" r="0" b="6985"/>
            <wp:docPr id="695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图片 209"/>
                    <pic:cNvPicPr>
                      <a:picLocks noChangeAspect="1"/>
                    </pic:cNvPicPr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9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组织现场踏勘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在页面项目条目右侧点击踏勘情况记录按钮，进入“踏勘情况记录”页面查看文件信息，如下图：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272540"/>
            <wp:effectExtent l="0" t="0" r="6350" b="7620"/>
            <wp:docPr id="696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图片 210"/>
                    <pic:cNvPicPr>
                      <a:picLocks noChangeAspect="1"/>
                    </pic:cNvPicPr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9865" cy="2094230"/>
            <wp:effectExtent l="0" t="0" r="3175" b="8890"/>
            <wp:docPr id="697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图片 212"/>
                    <pic:cNvPicPr>
                      <a:picLocks noChangeAspect="1"/>
                    </pic:cNvPicPr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34" w:name="_Toc25423"/>
      <w:r>
        <w:rPr>
          <w:rFonts w:hint="eastAsia"/>
          <w:lang w:val="en-US" w:eastAsia="zh-CN"/>
        </w:rPr>
        <w:t>供应商响应情况</w:t>
      </w:r>
      <w:bookmarkEnd w:id="134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已开标项目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查看已开标项目供应商响应情况。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供应商响应情况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1681480"/>
            <wp:effectExtent l="0" t="0" r="6350" b="10160"/>
            <wp:docPr id="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/>
                    <pic:cNvPicPr>
                      <a:picLocks noChangeAspect="1"/>
                    </pic:cNvPicPr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8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，点击列表页面条目右侧报价查看按钮进入“查看报价”页面，如下图：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700530"/>
            <wp:effectExtent l="0" t="0" r="8890" b="6350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055" cy="2313305"/>
            <wp:effectExtent l="0" t="0" r="6985" b="3175"/>
            <wp:docPr id="700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图片 215"/>
                    <pic:cNvPicPr>
                      <a:picLocks noChangeAspect="1"/>
                    </pic:cNvPicPr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35" w:name="_Toc13736"/>
      <w:r>
        <w:rPr>
          <w:rFonts w:hint="eastAsia"/>
          <w:lang w:val="en-US" w:eastAsia="zh-CN"/>
        </w:rPr>
        <w:t>磋商及评审情况录入</w:t>
      </w:r>
      <w:bookmarkEnd w:id="135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已开标项目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查看评标录入情况。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磋商及评审情况录入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可根据是否开、评标进行筛选，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703705"/>
            <wp:effectExtent l="0" t="0" r="6350" b="3175"/>
            <wp:docPr id="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/>
                    <pic:cNvPicPr>
                      <a:picLocks noChangeAspect="1"/>
                    </pic:cNvPicPr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，点击列表页面条目右侧报价查看按钮进入“查看谈判及评审情况录入”页面，如下图：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720215"/>
            <wp:effectExtent l="0" t="0" r="6350" b="1905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1770" cy="1576070"/>
            <wp:effectExtent l="0" t="0" r="1270" b="8890"/>
            <wp:docPr id="703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图片 218"/>
                    <pic:cNvPicPr>
                      <a:picLocks noChangeAspect="1"/>
                    </pic:cNvPicPr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36" w:name="_Toc9346"/>
      <w:r>
        <w:rPr>
          <w:rFonts w:hint="eastAsia"/>
          <w:lang w:val="en-US" w:eastAsia="zh-CN"/>
        </w:rPr>
        <w:t>推荐成交</w:t>
      </w:r>
      <w:bookmarkEnd w:id="136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已开标项目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查新增推荐成交标段。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推荐成交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1804670"/>
            <wp:effectExtent l="0" t="0" r="0" b="8890"/>
            <wp:docPr id="704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图片 219"/>
                    <pic:cNvPicPr>
                      <a:picLocks noChangeAspect="1"/>
                    </pic:cNvPicPr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，点击页面左上角“新增授标”按钮，进入“挑选标段（包）”页面，如下图：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813560"/>
            <wp:effectExtent l="0" t="0" r="6350" b="0"/>
            <wp:docPr id="705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图片 220"/>
                    <pic:cNvPicPr>
                      <a:picLocks noChangeAspect="1"/>
                    </pic:cNvPicPr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3、“挑选标段（包）”页面，选择对应的标段（包）点击页面下方“确认选择”按钮进入“新增推荐成交”页面，如下图：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2405" cy="2359025"/>
            <wp:effectExtent l="0" t="0" r="635" b="3175"/>
            <wp:docPr id="706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图片 221"/>
                    <pic:cNvPicPr>
                      <a:picLocks noChangeAspect="1"/>
                    </pic:cNvPicPr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4、“新增推荐成交”页面完成页面内容填写，点击页面右上角“提交审核”按钮提交审核，如下图：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1871980"/>
            <wp:effectExtent l="0" t="0" r="8255" b="2540"/>
            <wp:docPr id="707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图片 222"/>
                    <pic:cNvPicPr>
                      <a:picLocks noChangeAspect="1"/>
                    </pic:cNvPicPr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推荐成交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</w:t>
      </w:r>
      <w:r>
        <w:rPr>
          <w:rFonts w:hint="eastAsia"/>
        </w:rPr>
        <w:t>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点击条目右侧操作按钮，进入“查看推荐成交”页面查看信息，如下图：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1807210"/>
            <wp:effectExtent l="0" t="0" r="8255" b="6350"/>
            <wp:docPr id="708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图片 223"/>
                    <pic:cNvPicPr>
                      <a:picLocks noChangeAspect="1"/>
                    </pic:cNvPicPr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1788795"/>
            <wp:effectExtent l="0" t="0" r="10795" b="9525"/>
            <wp:docPr id="709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图片 224"/>
                    <pic:cNvPicPr>
                      <a:picLocks noChangeAspect="1"/>
                    </pic:cNvPicPr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37" w:name="_Toc15281"/>
      <w:r>
        <w:rPr>
          <w:rFonts w:hint="eastAsia"/>
          <w:lang w:val="en-US" w:eastAsia="zh-CN"/>
        </w:rPr>
        <w:t>成交候选人公示</w:t>
      </w:r>
      <w:bookmarkEnd w:id="137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已评标结束项目标段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新增推荐成交标段。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成交候选人公示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783080"/>
            <wp:effectExtent l="0" t="0" r="6350" b="0"/>
            <wp:docPr id="710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图片 225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，点击页面左上角“新增成交候选人公示”按钮，进入“挑选标段（包）”页面，如下图：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4150" cy="1783080"/>
            <wp:effectExtent l="0" t="0" r="8890" b="0"/>
            <wp:docPr id="711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图片 226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3、“挑选标段（包）”页面，选择对应的标段（包）点击页面下方“确认选择”按钮进入“新增成交候选人公示”页面，如下图：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5420" cy="2359660"/>
            <wp:effectExtent l="0" t="0" r="7620" b="2540"/>
            <wp:docPr id="712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图片 207"/>
                    <pic:cNvPicPr>
                      <a:picLocks noChangeAspect="1"/>
                    </pic:cNvPicPr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4、“新增成交候选人公示”页面完成页面“基本信息”、“附件信息”内容填写，点击页面右上角“提交信息”按钮提交审核，如下图：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4945" cy="2125980"/>
            <wp:effectExtent l="0" t="0" r="13335" b="7620"/>
            <wp:docPr id="713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图片 227"/>
                    <pic:cNvPicPr>
                      <a:picLocks noChangeAspect="1"/>
                    </pic:cNvPicPr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9230" cy="919480"/>
            <wp:effectExtent l="0" t="0" r="3810" b="10160"/>
            <wp:docPr id="714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图片 228"/>
                    <pic:cNvPicPr>
                      <a:picLocks noChangeAspect="1"/>
                    </pic:cNvPicPr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91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磋商采购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成交候选人公示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点击条目右侧操作按钮，进入“查看成交候选人公示”页面查看信息，如下图：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4785" cy="1793240"/>
            <wp:effectExtent l="0" t="0" r="8255" b="5080"/>
            <wp:docPr id="715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图片 229"/>
                    <pic:cNvPicPr>
                      <a:picLocks noChangeAspect="1"/>
                    </pic:cNvPicPr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4310" cy="2038350"/>
            <wp:effectExtent l="0" t="0" r="13970" b="3810"/>
            <wp:docPr id="716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图片 230"/>
                    <pic:cNvPicPr>
                      <a:picLocks noChangeAspect="1"/>
                    </pic:cNvPicPr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38" w:name="_Toc19102"/>
      <w:r>
        <w:rPr>
          <w:rFonts w:hint="eastAsia"/>
          <w:lang w:val="en-US" w:eastAsia="zh-CN"/>
        </w:rPr>
        <w:t>询比采购</w:t>
      </w:r>
      <w:bookmarkEnd w:id="138"/>
    </w:p>
    <w:p>
      <w:pPr>
        <w:pStyle w:val="5"/>
        <w:bidi w:val="0"/>
        <w:rPr>
          <w:rFonts w:hint="default"/>
          <w:lang w:val="en-US" w:eastAsia="zh-CN"/>
        </w:rPr>
      </w:pPr>
      <w:bookmarkStart w:id="139" w:name="_Toc24917"/>
      <w:r>
        <w:rPr>
          <w:rFonts w:hint="eastAsia"/>
          <w:lang w:val="en-US" w:eastAsia="zh-CN"/>
        </w:rPr>
        <w:t>编制采购文件</w:t>
      </w:r>
      <w:bookmarkEnd w:id="139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无。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项目标段采购文件发布。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编制采购文件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4785" cy="2002790"/>
            <wp:effectExtent l="0" t="0" r="8255" b="8890"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0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，点击页面左上角“新增采购文件”按钮，进入“挑选标段（包）”页面，如下图：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813560"/>
            <wp:effectExtent l="0" t="0" r="6350" b="0"/>
            <wp:docPr id="731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图片 179"/>
                    <pic:cNvPicPr>
                      <a:picLocks noChangeAspect="1"/>
                    </pic:cNvPicPr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="0" w:leftChars="0"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3、“挑选标段（包）”页面中，选择对应的标段（包）后点击页面下方“确认选择”按钮进入“编制文件”页面，如下图：</w:t>
      </w:r>
    </w:p>
    <w:p>
      <w:pPr>
        <w:pStyle w:val="2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1135" cy="2339975"/>
            <wp:effectExtent l="0" t="0" r="1905" b="6985"/>
            <wp:docPr id="732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图片 180"/>
                    <pic:cNvPicPr>
                      <a:picLocks noChangeAspect="1"/>
                    </pic:cNvPicPr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4、“编制文件”页面中“基本信息”、“保证金信息”、“附件信息”内容完成填写后，点击页面右上角“通过”按钮提交审核，如下图：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2266950"/>
            <wp:effectExtent l="0" t="0" r="12065" b="3810"/>
            <wp:docPr id="733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图片 181"/>
                    <pic:cNvPicPr>
                      <a:picLocks noChangeAspect="1"/>
                    </pic:cNvPicPr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055" cy="1092200"/>
            <wp:effectExtent l="0" t="0" r="6985" b="5080"/>
            <wp:docPr id="734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图片 182"/>
                    <pic:cNvPicPr>
                      <a:picLocks noChangeAspect="1"/>
                    </pic:cNvPicPr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987425"/>
            <wp:effectExtent l="0" t="0" r="8890" b="3175"/>
            <wp:docPr id="735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图片 183"/>
                    <pic:cNvPicPr>
                      <a:picLocks noChangeAspect="1"/>
                    </pic:cNvPicPr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98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编制采购文件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在页面项目条目右侧点击操作按钮，进入“查看谈判采购文件”页面查看文件信息，如下图：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1983105"/>
            <wp:effectExtent l="0" t="0" r="12065" b="13335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/>
                    <pic:cNvPicPr>
                      <a:picLocks noChangeAspect="1"/>
                    </pic:cNvPicPr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9230" cy="2324735"/>
            <wp:effectExtent l="0" t="0" r="3810" b="6985"/>
            <wp:docPr id="737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图片 185"/>
                    <pic:cNvPicPr>
                      <a:picLocks noChangeAspect="1"/>
                    </pic:cNvPicPr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2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40" w:name="_Toc20455"/>
      <w:r>
        <w:rPr>
          <w:rFonts w:hint="eastAsia"/>
          <w:lang w:val="en-US" w:eastAsia="zh-CN"/>
        </w:rPr>
        <w:t>采购公告/邀请函</w:t>
      </w:r>
      <w:bookmarkEnd w:id="140"/>
    </w:p>
    <w:p>
      <w:pPr>
        <w:ind w:firstLine="431"/>
        <w:rPr>
          <w:rFonts w:hint="default" w:ascii="思源宋体 CN ExtraLight" w:hAnsi="思源宋体 CN ExtraLight" w:eastAsia="思源宋体 CN ExtraLight" w:cs="思源宋体 CN ExtraLight"/>
          <w:b/>
          <w:color w:val="00000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无。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项目标段采购公告/邀请函发布。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采购公告/邀请函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991360"/>
            <wp:effectExtent l="0" t="0" r="6350" b="5080"/>
            <wp:docPr id="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/>
                    <pic:cNvPicPr>
                      <a:picLocks noChangeAspect="1"/>
                    </pic:cNvPicPr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9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，点击标段条目右侧操作按钮进入“查看公告信息”页面查看公告信息，如下图：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2019300"/>
            <wp:effectExtent l="0" t="0" r="2540" b="7620"/>
            <wp:docPr id="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/>
                    <pic:cNvPicPr>
                      <a:picLocks noChangeAspect="1"/>
                    </pic:cNvPicPr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5420" cy="2300605"/>
            <wp:effectExtent l="0" t="0" r="7620" b="635"/>
            <wp:docPr id="740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图片 188"/>
                    <pic:cNvPicPr>
                      <a:picLocks noChangeAspect="1"/>
                    </pic:cNvPicPr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41" w:name="_Toc13436"/>
      <w:r>
        <w:rPr>
          <w:rFonts w:hint="eastAsia"/>
          <w:lang w:val="en-US" w:eastAsia="zh-CN"/>
        </w:rPr>
        <w:t>采购文件澄清</w:t>
      </w:r>
      <w:bookmarkEnd w:id="141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采购文件已发布。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标段项采购文件发布澄清。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采购文件澄清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6215" cy="1776730"/>
            <wp:effectExtent l="0" t="0" r="12065" b="6350"/>
            <wp:docPr id="741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图片 189"/>
                    <pic:cNvPicPr>
                      <a:picLocks noChangeAspect="1"/>
                    </pic:cNvPicPr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，点击页面左上角“新增采购文件澄清”按钮，进入“挑选采购文件”页面，如下图：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1788160"/>
            <wp:effectExtent l="0" t="0" r="2540" b="10160"/>
            <wp:docPr id="742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图片 190"/>
                    <pic:cNvPicPr>
                      <a:picLocks noChangeAspect="1"/>
                    </pic:cNvPicPr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3、“挑选采购文件”页面，选择对应的标段（包）点击页面下方“确认选择”按钮进入“新增采购文件澄清”页面，如下图：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2089150"/>
            <wp:effectExtent l="0" t="0" r="10795" b="13970"/>
            <wp:docPr id="743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图片 191"/>
                    <pic:cNvPicPr>
                      <a:picLocks noChangeAspect="1"/>
                    </pic:cNvPicPr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4、“新增采购文件澄清”页面将“基本信息”、“附件信息”内容信息完成填写后，点击页面右上角“提交信息”按钮提交审核，如下图：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310" cy="2148205"/>
            <wp:effectExtent l="0" t="0" r="13970" b="635"/>
            <wp:docPr id="744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图片 192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198245"/>
            <wp:effectExtent l="0" t="0" r="8890" b="5715"/>
            <wp:docPr id="745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图片 193"/>
                    <pic:cNvPicPr>
                      <a:picLocks noChangeAspect="1"/>
                    </pic:cNvPicPr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采购文件澄清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在页面项目条目右侧点击操作按钮，进入“查看采购文件澄清”页面查看文件信息，如下图：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2405" cy="1833880"/>
            <wp:effectExtent l="0" t="0" r="635" b="10160"/>
            <wp:docPr id="746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图片 194"/>
                    <pic:cNvPicPr>
                      <a:picLocks noChangeAspect="1"/>
                    </pic:cNvPicPr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3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960" cy="2267585"/>
            <wp:effectExtent l="0" t="0" r="5080" b="3175"/>
            <wp:docPr id="747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图片 196"/>
                    <pic:cNvPicPr>
                      <a:picLocks noChangeAspect="1"/>
                    </pic:cNvPicPr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42" w:name="_Toc23697"/>
      <w:r>
        <w:rPr>
          <w:rFonts w:hint="eastAsia"/>
          <w:lang w:val="en-US" w:eastAsia="zh-CN"/>
        </w:rPr>
        <w:t>组建谈判小组</w:t>
      </w:r>
      <w:bookmarkEnd w:id="142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采购文件已发布。</w:t>
      </w:r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项目标段组建谈判小组。</w:t>
      </w:r>
    </w:p>
    <w:p>
      <w:pPr>
        <w:ind w:firstLine="431"/>
        <w:rPr>
          <w:rFonts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组建谈判小组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，可根据审核状态进行筛选，</w:t>
      </w:r>
      <w:r>
        <w:rPr>
          <w:rFonts w:hint="eastAsia"/>
        </w:rPr>
        <w:t>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4310" cy="2005330"/>
            <wp:effectExtent l="0" t="0" r="13970" b="6350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，点击页面左上角“新增评审小组”按钮，进入“挑选标段（包）”页面，如下图：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215" cy="2057400"/>
            <wp:effectExtent l="0" t="0" r="12065" b="0"/>
            <wp:docPr id="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/>
                    <pic:cNvPicPr>
                      <a:picLocks noChangeAspect="1"/>
                    </pic:cNvPicPr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3、“挑选标段（包）”页面，选择对应的标段（包）点击页面下方“确认选择”按钮进入“新增谈判小组”页面，如下图：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055" cy="2360930"/>
            <wp:effectExtent l="0" t="0" r="6985" b="1270"/>
            <wp:docPr id="750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图片 199"/>
                    <pic:cNvPicPr>
                      <a:picLocks noChangeAspect="1"/>
                    </pic:cNvPicPr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4、“新增谈判小组”页面将“基本信息”、“附件信息”内容信息完成填写后，点击页面右上角“提交信息”按钮提交审核，如下图：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7325" cy="2301875"/>
            <wp:effectExtent l="0" t="0" r="5715" b="14605"/>
            <wp:docPr id="75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图片 201"/>
                    <pic:cNvPicPr>
                      <a:picLocks noChangeAspect="1"/>
                    </pic:cNvPicPr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7485" cy="1097915"/>
            <wp:effectExtent l="0" t="0" r="10795" b="14605"/>
            <wp:docPr id="75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图片 202"/>
                    <pic:cNvPicPr>
                      <a:picLocks noChangeAspect="1"/>
                    </pic:cNvPicPr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09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组建谈判小组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在页面项目条目右侧点击操作按钮，进入“查看组建谈判小组信息”页面查看文件信息，如下图：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793875"/>
            <wp:effectExtent l="0" t="0" r="6350" b="4445"/>
            <wp:docPr id="75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图片 203"/>
                    <pic:cNvPicPr>
                      <a:picLocks noChangeAspect="1"/>
                    </pic:cNvPicPr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9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6850" cy="2312035"/>
            <wp:effectExtent l="0" t="0" r="11430" b="4445"/>
            <wp:docPr id="75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图片 204"/>
                    <pic:cNvPicPr>
                      <a:picLocks noChangeAspect="1"/>
                    </pic:cNvPicPr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43" w:name="_Toc28363"/>
      <w:r>
        <w:rPr>
          <w:rFonts w:hint="eastAsia"/>
          <w:lang w:val="en-US" w:eastAsia="zh-CN"/>
        </w:rPr>
        <w:t>组织现场踏勘</w:t>
      </w:r>
      <w:bookmarkEnd w:id="143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采购文件中允许踏勘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新增、删除踏勘通知。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组织现场踏勘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已发布踏勘记录标段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788795"/>
            <wp:effectExtent l="0" t="0" r="6350" b="9525"/>
            <wp:docPr id="75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图片 205"/>
                    <pic:cNvPicPr>
                      <a:picLocks noChangeAspect="1"/>
                    </pic:cNvPicPr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2、在已发布踏勘记录标段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，点击页面左上角“新增踏勘通知”按钮，进入“挑选标段（包）”页面，如下图：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777365"/>
            <wp:effectExtent l="0" t="0" r="6350" b="5715"/>
            <wp:docPr id="75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图片 206"/>
                    <pic:cNvPicPr>
                      <a:picLocks noChangeAspect="1"/>
                    </pic:cNvPicPr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3、“挑选标段（包）”页面，选择对应的标段（包）点击页面下方“确认选择”按钮进入“发送踏勘通知”页面，如下图：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5420" cy="2359660"/>
            <wp:effectExtent l="0" t="0" r="7620" b="2540"/>
            <wp:docPr id="75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图片 207"/>
                    <pic:cNvPicPr>
                      <a:picLocks noChangeAspect="1"/>
                    </pic:cNvPicPr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4、“发送踏勘通知”页面“基本信息”、“附件信息”填写完成，点击页面右上角“发出通知”按钮提交审核，如下图：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055" cy="2305050"/>
            <wp:effectExtent l="0" t="0" r="6985" b="11430"/>
            <wp:docPr id="75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图片 208"/>
                    <pic:cNvPicPr>
                      <a:picLocks noChangeAspect="1"/>
                    </pic:cNvPicPr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1090295"/>
            <wp:effectExtent l="0" t="0" r="0" b="6985"/>
            <wp:docPr id="75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图片 209"/>
                    <pic:cNvPicPr>
                      <a:picLocks noChangeAspect="1"/>
                    </pic:cNvPicPr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9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组织现场踏勘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在页面项目条目右侧点击踏勘情况记录按钮，进入“踏勘情况记录”页面查看文件信息，如下图：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272540"/>
            <wp:effectExtent l="0" t="0" r="6350" b="7620"/>
            <wp:docPr id="76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图片 210"/>
                    <pic:cNvPicPr>
                      <a:picLocks noChangeAspect="1"/>
                    </pic:cNvPicPr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9865" cy="2094230"/>
            <wp:effectExtent l="0" t="0" r="3175" b="8890"/>
            <wp:docPr id="761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图片 212"/>
                    <pic:cNvPicPr>
                      <a:picLocks noChangeAspect="1"/>
                    </pic:cNvPicPr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44" w:name="_Toc13535"/>
      <w:r>
        <w:rPr>
          <w:rFonts w:hint="eastAsia"/>
          <w:lang w:val="en-US" w:eastAsia="zh-CN"/>
        </w:rPr>
        <w:t>供应商响应情况</w:t>
      </w:r>
      <w:bookmarkEnd w:id="144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已开标项目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查看已开标项目供应商响应情况。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供应商响应情况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4150" cy="2091055"/>
            <wp:effectExtent l="0" t="0" r="8890" b="12065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0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，点击列表页面条目右侧报价查看按钮进入“查看报价”页面，如下图：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3040" cy="2013585"/>
            <wp:effectExtent l="0" t="0" r="0" b="13335"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055" cy="2313305"/>
            <wp:effectExtent l="0" t="0" r="6985" b="3175"/>
            <wp:docPr id="764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图片 215"/>
                    <pic:cNvPicPr>
                      <a:picLocks noChangeAspect="1"/>
                    </pic:cNvPicPr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45" w:name="_Toc22471"/>
      <w:r>
        <w:rPr>
          <w:rFonts w:hint="eastAsia"/>
          <w:lang w:val="en-US" w:eastAsia="zh-CN"/>
        </w:rPr>
        <w:t>谈判及评审情况录入</w:t>
      </w:r>
      <w:bookmarkEnd w:id="145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已开标项目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查看评标情况录入。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谈判及评审情况录入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可根据是否开、评标进行筛选，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66690" cy="1793875"/>
            <wp:effectExtent l="0" t="0" r="6350" b="4445"/>
            <wp:docPr id="765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图片 216"/>
                    <pic:cNvPicPr>
                      <a:picLocks noChangeAspect="1"/>
                    </pic:cNvPicPr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9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，点击列表页面条目右侧报价查看按钮进入“查看谈判及评审情况录入”页面，如下图：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764030"/>
            <wp:effectExtent l="0" t="0" r="6350" b="3810"/>
            <wp:docPr id="766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图片 217"/>
                    <pic:cNvPicPr>
                      <a:picLocks noChangeAspect="1"/>
                    </pic:cNvPicPr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1770" cy="1576070"/>
            <wp:effectExtent l="0" t="0" r="1270" b="8890"/>
            <wp:docPr id="767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图片 218"/>
                    <pic:cNvPicPr>
                      <a:picLocks noChangeAspect="1"/>
                    </pic:cNvPicPr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46" w:name="_Toc3411"/>
      <w:r>
        <w:rPr>
          <w:rFonts w:hint="eastAsia"/>
          <w:lang w:val="en-US" w:eastAsia="zh-CN"/>
        </w:rPr>
        <w:t>推荐成交</w:t>
      </w:r>
      <w:bookmarkEnd w:id="146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已开标项目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查新增推荐成交标段。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推荐成交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1804670"/>
            <wp:effectExtent l="0" t="0" r="0" b="8890"/>
            <wp:docPr id="768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图片 219"/>
                    <pic:cNvPicPr>
                      <a:picLocks noChangeAspect="1"/>
                    </pic:cNvPicPr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，点击页面左上角“新增授标”按钮，进入“挑选标段（包）”页面，如下图：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813560"/>
            <wp:effectExtent l="0" t="0" r="6350" b="0"/>
            <wp:docPr id="769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图片 220"/>
                    <pic:cNvPicPr>
                      <a:picLocks noChangeAspect="1"/>
                    </pic:cNvPicPr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3、“挑选标段（包）”页面，选择对应的标段（包）点击页面下方“确认选择”按钮进入“新增推荐成交”页面，如下图：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2405" cy="2359025"/>
            <wp:effectExtent l="0" t="0" r="635" b="3175"/>
            <wp:docPr id="770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图片 221"/>
                    <pic:cNvPicPr>
                      <a:picLocks noChangeAspect="1"/>
                    </pic:cNvPicPr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4、“新增推荐成交”页面完成页面内容填写，点击页面右上角“提交审核”按钮提交审核，如下图：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1871980"/>
            <wp:effectExtent l="0" t="0" r="8255" b="2540"/>
            <wp:docPr id="771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图片 222"/>
                    <pic:cNvPicPr>
                      <a:picLocks noChangeAspect="1"/>
                    </pic:cNvPicPr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推荐成交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在</w:t>
      </w:r>
      <w:r>
        <w:rPr>
          <w:rFonts w:hint="eastAsia"/>
        </w:rPr>
        <w:t>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点击条目右侧操作按钮，进入“查看推荐成交”页面查看信息，如下图：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1807210"/>
            <wp:effectExtent l="0" t="0" r="8255" b="6350"/>
            <wp:docPr id="772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图片 223"/>
                    <pic:cNvPicPr>
                      <a:picLocks noChangeAspect="1"/>
                    </pic:cNvPicPr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1788795"/>
            <wp:effectExtent l="0" t="0" r="10795" b="9525"/>
            <wp:docPr id="773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图片 224"/>
                    <pic:cNvPicPr>
                      <a:picLocks noChangeAspect="1"/>
                    </pic:cNvPicPr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47" w:name="_Toc22737"/>
      <w:r>
        <w:rPr>
          <w:rFonts w:hint="eastAsia"/>
          <w:lang w:val="en-US" w:eastAsia="zh-CN"/>
        </w:rPr>
        <w:t>成交候选人公示</w:t>
      </w:r>
      <w:bookmarkEnd w:id="147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已评标结束项目标段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新增推荐成交标段。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成交候选人公示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6690" cy="1783080"/>
            <wp:effectExtent l="0" t="0" r="6350" b="0"/>
            <wp:docPr id="774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图片 225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，点击页面左上角“新增成交候选人公示”按钮，进入“挑选标段（包）”页面，如下图：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4150" cy="1783080"/>
            <wp:effectExtent l="0" t="0" r="8890" b="0"/>
            <wp:docPr id="775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图片 226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3、“挑选标段（包）”页面，选择对应的标段（包）点击页面下方“确认选择”按钮进入“新增成交候选人公示”页面，如下图：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5420" cy="2359660"/>
            <wp:effectExtent l="0" t="0" r="7620" b="2540"/>
            <wp:docPr id="776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图片 207"/>
                    <pic:cNvPicPr>
                      <a:picLocks noChangeAspect="1"/>
                    </pic:cNvPicPr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4、“新增成交候选人公示”页面完成页面“基本信息”、“附件信息”内容填写，点击页面右上角“提交信息”按钮提交审核，如下图：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4945" cy="2125980"/>
            <wp:effectExtent l="0" t="0" r="13335" b="7620"/>
            <wp:docPr id="77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图片 227"/>
                    <pic:cNvPicPr>
                      <a:picLocks noChangeAspect="1"/>
                    </pic:cNvPicPr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9230" cy="919480"/>
            <wp:effectExtent l="0" t="0" r="3810" b="10160"/>
            <wp:docPr id="77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图片 228"/>
                    <pic:cNvPicPr>
                      <a:picLocks noChangeAspect="1"/>
                    </pic:cNvPicPr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91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成交候选人公示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点击条目右侧操作按钮，进入“查看成交候选人公示”页面查看信息，如下图：</w:t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64785" cy="1793240"/>
            <wp:effectExtent l="0" t="0" r="8255" b="5080"/>
            <wp:docPr id="77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图片 229"/>
                    <pic:cNvPicPr>
                      <a:picLocks noChangeAspect="1"/>
                    </pic:cNvPicPr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</w:pPr>
      <w:r>
        <w:drawing>
          <wp:inline distT="0" distB="0" distL="114300" distR="114300">
            <wp:extent cx="5274310" cy="2038350"/>
            <wp:effectExtent l="0" t="0" r="13970" b="3810"/>
            <wp:docPr id="78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图片 230"/>
                    <pic:cNvPicPr>
                      <a:picLocks noChangeAspect="1"/>
                    </pic:cNvPicPr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48" w:name="_Toc7460"/>
      <w:r>
        <w:rPr>
          <w:rFonts w:hint="eastAsia"/>
          <w:lang w:val="en-US" w:eastAsia="zh-CN"/>
        </w:rPr>
        <w:t>成交结果通知</w:t>
      </w:r>
      <w:bookmarkEnd w:id="148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已评标结束项目标段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新增发布成交结果通知。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成交结果通知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6215" cy="1798955"/>
            <wp:effectExtent l="0" t="0" r="12065" b="14605"/>
            <wp:docPr id="78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图片 231"/>
                    <pic:cNvPicPr>
                      <a:picLocks noChangeAspect="1"/>
                    </pic:cNvPicPr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9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，点击页面左上角“新增成交结果”按钮，进入“挑选标段（包）”页面，如下图：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785" cy="1788160"/>
            <wp:effectExtent l="0" t="0" r="8255" b="10160"/>
            <wp:docPr id="78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图片 232"/>
                    <pic:cNvPicPr>
                      <a:picLocks noChangeAspect="1"/>
                    </pic:cNvPicPr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3、“挑选标段（包）”页面，选择对应的标段（包）点击页面下方“确认选择”按钮进入“修改成交结果通知”页面，如下图：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5420" cy="2359660"/>
            <wp:effectExtent l="0" t="0" r="7620" b="2540"/>
            <wp:docPr id="783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图片 207"/>
                    <pic:cNvPicPr>
                      <a:picLocks noChangeAspect="1"/>
                    </pic:cNvPicPr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4、“修改成交结果通知”页面完成页面“基本信息”、“附件信息”内容填写，点击页面右上角“采购人确认”按钮提交审核，如下图：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2266950"/>
            <wp:effectExtent l="0" t="0" r="2540" b="3810"/>
            <wp:docPr id="784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图片 233"/>
                    <pic:cNvPicPr>
                      <a:picLocks noChangeAspect="1"/>
                    </pic:cNvPicPr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1770" cy="914400"/>
            <wp:effectExtent l="0" t="0" r="1270" b="0"/>
            <wp:docPr id="785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图片 234"/>
                    <pic:cNvPicPr>
                      <a:picLocks noChangeAspect="1"/>
                    </pic:cNvPicPr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成交结果通知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点击条目右侧操作按钮，进入“查看成交结果通知”页面查看信息，如下图：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8595" cy="1806575"/>
            <wp:effectExtent l="0" t="0" r="4445" b="6985"/>
            <wp:docPr id="786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图片 235"/>
                    <pic:cNvPicPr>
                      <a:picLocks noChangeAspect="1"/>
                    </pic:cNvPicPr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1770" cy="2083435"/>
            <wp:effectExtent l="0" t="0" r="1270" b="4445"/>
            <wp:docPr id="787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图片 236"/>
                    <pic:cNvPicPr>
                      <a:picLocks noChangeAspect="1"/>
                    </pic:cNvPicPr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bookmarkStart w:id="149" w:name="_Toc23094"/>
      <w:r>
        <w:rPr>
          <w:rFonts w:hint="eastAsia"/>
          <w:lang w:val="en-US" w:eastAsia="zh-CN"/>
        </w:rPr>
        <w:t>采购异常</w:t>
      </w:r>
      <w:bookmarkEnd w:id="149"/>
    </w:p>
    <w:p>
      <w:pPr>
        <w:ind w:firstLine="431"/>
        <w:rPr>
          <w:rFonts w:hint="defaul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前置条件：</w:t>
      </w:r>
      <w:r>
        <w:rPr>
          <w:rFonts w:hint="eastAsia"/>
          <w:lang w:val="en-US" w:eastAsia="zh-CN"/>
        </w:rPr>
        <w:t>已评标结束项目标段</w:t>
      </w:r>
    </w:p>
    <w:p>
      <w:pPr>
        <w:ind w:firstLine="431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/>
        </w:rPr>
        <w:t>基本功能：</w:t>
      </w:r>
      <w:r>
        <w:rPr>
          <w:rFonts w:hint="eastAsia"/>
          <w:lang w:val="en-US" w:eastAsia="zh-CN"/>
        </w:rPr>
        <w:t>新增发布采购异常。</w:t>
      </w:r>
    </w:p>
    <w:p>
      <w:pPr>
        <w:ind w:firstLine="422"/>
        <w:rPr>
          <w:b/>
        </w:rPr>
      </w:pPr>
      <w:r>
        <w:rPr>
          <w:rFonts w:hint="eastAsia"/>
          <w:b/>
        </w:rPr>
        <w:t>操作步骤：</w:t>
      </w:r>
    </w:p>
    <w:p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采购异常</w:t>
      </w:r>
      <w:r>
        <w:rPr>
          <w:rFonts w:hint="eastAsia"/>
        </w:rPr>
        <w:t>”菜单，进入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可根据审核状态进行筛选，</w:t>
      </w:r>
      <w:r>
        <w:rPr>
          <w:rFonts w:hint="eastAsia"/>
        </w:rPr>
        <w:t>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0500" cy="1807210"/>
            <wp:effectExtent l="0" t="0" r="2540" b="6350"/>
            <wp:docPr id="788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图片 237"/>
                    <pic:cNvPicPr>
                      <a:picLocks noChangeAspect="1"/>
                    </pic:cNvPicPr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2、在标段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，点击页面左上角“新增采购异常”按钮，进入“挑选标段（包）”页面，如下图：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6690" cy="1832610"/>
            <wp:effectExtent l="0" t="0" r="6350" b="11430"/>
            <wp:docPr id="789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图片 238"/>
                    <pic:cNvPicPr>
                      <a:picLocks noChangeAspect="1"/>
                    </pic:cNvPicPr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3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3、“挑选标段（包）”页面，选择对应的标段（包）点击页面下方“确认选择”按钮进入“新增采购异常”页面，如下图：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7325" cy="2352040"/>
            <wp:effectExtent l="0" t="0" r="5715" b="10160"/>
            <wp:docPr id="790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图片 239"/>
                    <pic:cNvPicPr>
                      <a:picLocks noChangeAspect="1"/>
                    </pic:cNvPicPr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5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4、“新增采购异常”页面完成页面内容填写，点击页面右上角“提交申请”按钮提交审核，如下图：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4945" cy="885190"/>
            <wp:effectExtent l="0" t="0" r="13335" b="13970"/>
            <wp:docPr id="791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图片 240"/>
                    <pic:cNvPicPr>
                      <a:picLocks noChangeAspect="1"/>
                    </pic:cNvPicPr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88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5、返回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招标采购业务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询比采购</w:t>
      </w:r>
      <w:r>
        <w:rPr>
          <w:rFonts w:hint="eastAsia"/>
        </w:rPr>
        <w:t>－</w:t>
      </w:r>
      <w:r>
        <w:rPr>
          <w:rFonts w:hint="eastAsia"/>
          <w:lang w:val="en-US" w:eastAsia="zh-CN"/>
        </w:rPr>
        <w:t>采购异常</w:t>
      </w:r>
      <w:r>
        <w:rPr>
          <w:rFonts w:hint="eastAsia"/>
        </w:rPr>
        <w:t>”菜单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标段</w:t>
      </w:r>
      <w:r>
        <w:rPr>
          <w:rFonts w:hint="eastAsia"/>
        </w:rPr>
        <w:t>列表页面</w:t>
      </w:r>
      <w:r>
        <w:rPr>
          <w:rFonts w:hint="eastAsia"/>
          <w:lang w:val="en-US" w:eastAsia="zh-CN"/>
        </w:rPr>
        <w:t>点击条目右侧操作按钮，进入“查看采购异常”页面查看信息，如下图：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1799590"/>
            <wp:effectExtent l="0" t="0" r="8890" b="13970"/>
            <wp:docPr id="792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图片 241"/>
                    <pic:cNvPicPr>
                      <a:picLocks noChangeAspect="1"/>
                    </pic:cNvPicPr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6850" cy="1857375"/>
            <wp:effectExtent l="0" t="0" r="11430" b="1905"/>
            <wp:docPr id="793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" name="图片 242"/>
                    <pic:cNvPicPr>
                      <a:picLocks noChangeAspect="1"/>
                    </pic:cNvPicPr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10" w:type="first"/>
      <w:footerReference r:id="rId9" w:type="default"/>
      <w:pgSz w:w="11906" w:h="16838"/>
      <w:pgMar w:top="1440" w:right="1797" w:bottom="1440" w:left="1797" w:header="567" w:footer="624" w:gutter="0"/>
      <w:pgNumType w:fmt="decimal" w:start="1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思源宋体 CN Light">
    <w:altName w:val="宋体"/>
    <w:panose1 w:val="02020300000000000000"/>
    <w:charset w:val="86"/>
    <w:family w:val="auto"/>
    <w:pitch w:val="default"/>
    <w:sig w:usb0="00000000" w:usb1="00000000" w:usb2="00000016" w:usb3="00000000" w:csb0="60060107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Arial Unicode MS"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思源黑体 CN Regular">
    <w:altName w:val="黑体"/>
    <w:panose1 w:val="020B0500000000000000"/>
    <w:charset w:val="86"/>
    <w:family w:val="auto"/>
    <w:pitch w:val="default"/>
    <w:sig w:usb0="00000000" w:usb1="00000000" w:usb2="00000016" w:usb3="00000000" w:csb0="60060107" w:csb1="00000000"/>
  </w:font>
  <w:font w:name="思源宋体 CN ExtraLight">
    <w:altName w:val="宋体"/>
    <w:panose1 w:val="02020200000000000000"/>
    <w:charset w:val="86"/>
    <w:family w:val="roman"/>
    <w:pitch w:val="default"/>
    <w:sig w:usb0="00000000" w:usb1="00000000" w:usb2="00000016" w:usb3="00000000" w:csb0="60060107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pBdr>
        <w:top w:val="single" w:color="9BBB59" w:themeColor="accent3" w:sz="24" w:space="5"/>
      </w:pBdr>
      <w:wordWrap/>
      <w:spacing w:line="240" w:lineRule="auto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pBdr>
        <w:top w:val="single" w:color="9BBB59" w:themeColor="accent3" w:sz="24" w:space="5"/>
      </w:pBdr>
      <w:wordWrap/>
      <w:spacing w:line="240" w:lineRule="auto"/>
      <w:ind w:firstLine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3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7"/>
                            <w:rPr>
                              <w:rFonts w:hint="default" w:eastAsia="思源宋体 CN Light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val="en-US" w:eastAsia="zh-CN"/>
                            </w:rPr>
                            <w:t>/204</w:t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44pt;width:144pt;mso-position-horizontal:right;mso-position-horizontal-relative:margin;mso-wrap-style:none;z-index:251658240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M6pebnPAAAABQEAAA8AAAAAAAAAAQAgAAAAIgAAAGRycy9kb3ducmV2Lnht&#10;bFBLAQIUABQAAAAIAIdO4kBlblUbyQEAAJoDAAAOAAAAAAAAAAEAIAAAAB4BAABkcnMvZTJvRG9j&#10;LnhtbFBLBQYAAAAABgAGAFkBAABZ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7"/>
                      <w:rPr>
                        <w:rFonts w:hint="default" w:eastAsia="思源宋体 CN Light"/>
                        <w:lang w:val="en-US"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val="en-US" w:eastAsia="zh-CN"/>
                      </w:rPr>
                      <w:t>/204</w:t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  <w:lang w:val="zh-CN"/>
      </w:rPr>
      <w:t xml:space="preserve">国泰新点软件股份有限公司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4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7"/>
                            <w:rPr>
                              <w:rFonts w:hint="eastAsia" w:eastAsia="思源宋体 CN Light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M6pebnPAAAABQEAAA8AAAAAAAAAAQAgAAAAIgAAAGRycy9kb3ducmV2Lnht&#10;bFBLAQIUABQAAAAIAIdO4kCxShzwyQEAAJoDAAAOAAAAAAAAAAEAIAAAAB4BAABkcnMvZTJvRG9j&#10;LnhtbFBLBQYAAAAABgAGAFkBAABZ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7"/>
                      <w:rPr>
                        <w:rFonts w:hint="eastAsia" w:eastAsia="思源宋体 CN Light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pBdr>
        <w:bottom w:val="thickThinSmallGap" w:color="622423" w:sz="24" w:space="1"/>
      </w:pBdr>
      <w:spacing w:line="240" w:lineRule="auto"/>
      <w:ind w:firstLine="0" w:firstLineChars="0"/>
      <w:jc w:val="left"/>
      <w:rPr>
        <w:rFonts w:ascii="思源宋体 CN Light" w:hAnsi="思源宋体 CN Light" w:eastAsia="思源宋体 CN Light"/>
      </w:rPr>
    </w:pPr>
    <w:r>
      <w:rPr>
        <w:rFonts w:hint="eastAsia" w:ascii="思源宋体 CN Light" w:hAnsi="思源宋体 CN Light" w:eastAsia="思源宋体 CN Light"/>
      </w:rPr>
      <w:t>云采建设电子招投标平台-招标代理操作手册</w:t>
    </w:r>
  </w:p>
  <w:p>
    <w:pPr>
      <w:pStyle w:val="2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3592753"/>
    <w:multiLevelType w:val="singleLevel"/>
    <w:tmpl w:val="C3592753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59FBC49D"/>
    <w:multiLevelType w:val="singleLevel"/>
    <w:tmpl w:val="59FBC49D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59FBC522"/>
    <w:multiLevelType w:val="singleLevel"/>
    <w:tmpl w:val="59FBC522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5C4C21CA"/>
    <w:multiLevelType w:val="multilevel"/>
    <w:tmpl w:val="5C4C21CA"/>
    <w:lvl w:ilvl="0" w:tentative="0">
      <w:start w:val="1"/>
      <w:numFmt w:val="chineseCountingThousand"/>
      <w:pStyle w:val="3"/>
      <w:lvlText w:val="%1、"/>
      <w:lvlJc w:val="left"/>
      <w:pPr>
        <w:ind w:left="0" w:firstLine="0"/>
      </w:pPr>
      <w:rPr>
        <w:rFonts w:hint="eastAsia"/>
        <w:lang w:val="en-US"/>
      </w:rPr>
    </w:lvl>
    <w:lvl w:ilvl="1" w:tentative="0">
      <w:start w:val="1"/>
      <w:numFmt w:val="decimal"/>
      <w:pStyle w:val="4"/>
      <w:isLgl/>
      <w:lvlText w:val="%1.%2、"/>
      <w:lvlJc w:val="left"/>
      <w:pPr>
        <w:ind w:left="709" w:firstLine="0"/>
      </w:pPr>
      <w:rPr>
        <w:rFonts w:hint="eastAsia"/>
        <w:color w:val="auto"/>
        <w:sz w:val="30"/>
        <w:szCs w:val="30"/>
      </w:rPr>
    </w:lvl>
    <w:lvl w:ilvl="2" w:tentative="0">
      <w:start w:val="1"/>
      <w:numFmt w:val="decimal"/>
      <w:pStyle w:val="5"/>
      <w:isLgl/>
      <w:lvlText w:val="%1.%2.%3、"/>
      <w:lvlJc w:val="left"/>
      <w:pPr>
        <w:ind w:left="0" w:firstLine="0"/>
      </w:pPr>
      <w:rPr>
        <w:rFonts w:hint="eastAsia" w:ascii="Times New Roman" w:cs="Times New Roman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ligatures w14:val="none"/>
        <w14:numForm w14:val="default"/>
        <w14:numSpacing w14:val="default"/>
      </w:rPr>
    </w:lvl>
    <w:lvl w:ilvl="3" w:tentative="0">
      <w:start w:val="1"/>
      <w:numFmt w:val="decimal"/>
      <w:pStyle w:val="6"/>
      <w:isLgl/>
      <w:lvlText w:val="%1.%2.%3.%4、"/>
      <w:lvlJc w:val="left"/>
      <w:pPr>
        <w:ind w:left="833" w:hanging="864"/>
      </w:pPr>
      <w:rPr>
        <w:rFonts w:hint="default"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</w:rPr>
    </w:lvl>
    <w:lvl w:ilvl="4" w:tentative="0">
      <w:start w:val="1"/>
      <w:numFmt w:val="decimal"/>
      <w:pStyle w:val="7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pStyle w:val="8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pStyle w:val="9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pStyle w:val="10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pStyle w:val="11"/>
      <w:lvlText w:val="%1.%2.%3.%4.%5.%6.%7.%8.%9"/>
      <w:lvlJc w:val="left"/>
      <w:pPr>
        <w:ind w:left="1553" w:hanging="1584"/>
      </w:pPr>
      <w:rPr>
        <w:rFonts w:hint="eastAsia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 w:val="1"/>
  <w:bordersDoNotSurroundHeader w:val="0"/>
  <w:bordersDoNotSurroundFooter w:val="0"/>
  <w:attachedTemplate r:id="rId1"/>
  <w:documentProtection w:enforcement="0"/>
  <w:defaultTabStop w:val="5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doNotValidateAgainstSchema/>
  <w:doNotDemarcateInvalidXml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0001A5F"/>
    <w:rsid w:val="00001E2B"/>
    <w:rsid w:val="00001F9E"/>
    <w:rsid w:val="000021EC"/>
    <w:rsid w:val="00002727"/>
    <w:rsid w:val="00003C4A"/>
    <w:rsid w:val="00003E33"/>
    <w:rsid w:val="000051C4"/>
    <w:rsid w:val="00005EC9"/>
    <w:rsid w:val="00007C8E"/>
    <w:rsid w:val="00010A67"/>
    <w:rsid w:val="00010F03"/>
    <w:rsid w:val="00015A6C"/>
    <w:rsid w:val="00016F49"/>
    <w:rsid w:val="00020DD1"/>
    <w:rsid w:val="00021A9B"/>
    <w:rsid w:val="00021AA3"/>
    <w:rsid w:val="000239DD"/>
    <w:rsid w:val="00024D45"/>
    <w:rsid w:val="0002650B"/>
    <w:rsid w:val="00026CBF"/>
    <w:rsid w:val="000272D2"/>
    <w:rsid w:val="00027571"/>
    <w:rsid w:val="00031849"/>
    <w:rsid w:val="000333F2"/>
    <w:rsid w:val="000339D3"/>
    <w:rsid w:val="00034A2C"/>
    <w:rsid w:val="00035E12"/>
    <w:rsid w:val="00037BD3"/>
    <w:rsid w:val="00040E53"/>
    <w:rsid w:val="00040FCA"/>
    <w:rsid w:val="00041AB0"/>
    <w:rsid w:val="00041AE8"/>
    <w:rsid w:val="00041DD1"/>
    <w:rsid w:val="00042DE5"/>
    <w:rsid w:val="0004376E"/>
    <w:rsid w:val="000458D0"/>
    <w:rsid w:val="00050094"/>
    <w:rsid w:val="00050911"/>
    <w:rsid w:val="000509B5"/>
    <w:rsid w:val="00050A3B"/>
    <w:rsid w:val="00054ED2"/>
    <w:rsid w:val="0005706A"/>
    <w:rsid w:val="00057EF4"/>
    <w:rsid w:val="00061DFC"/>
    <w:rsid w:val="000631E2"/>
    <w:rsid w:val="000645B8"/>
    <w:rsid w:val="00064D2E"/>
    <w:rsid w:val="0006544D"/>
    <w:rsid w:val="000664DC"/>
    <w:rsid w:val="000721D2"/>
    <w:rsid w:val="00072679"/>
    <w:rsid w:val="00073174"/>
    <w:rsid w:val="00073AD2"/>
    <w:rsid w:val="00073C51"/>
    <w:rsid w:val="00074438"/>
    <w:rsid w:val="00075AB0"/>
    <w:rsid w:val="00076EEF"/>
    <w:rsid w:val="00077828"/>
    <w:rsid w:val="00080449"/>
    <w:rsid w:val="0008221B"/>
    <w:rsid w:val="000826E2"/>
    <w:rsid w:val="0008426B"/>
    <w:rsid w:val="00084F43"/>
    <w:rsid w:val="0008561E"/>
    <w:rsid w:val="000860CC"/>
    <w:rsid w:val="000866D4"/>
    <w:rsid w:val="00087D60"/>
    <w:rsid w:val="00090143"/>
    <w:rsid w:val="00090214"/>
    <w:rsid w:val="0009028C"/>
    <w:rsid w:val="0009261C"/>
    <w:rsid w:val="0009328A"/>
    <w:rsid w:val="0009625E"/>
    <w:rsid w:val="000968A0"/>
    <w:rsid w:val="000968C2"/>
    <w:rsid w:val="000A0AA5"/>
    <w:rsid w:val="000A1C65"/>
    <w:rsid w:val="000A209A"/>
    <w:rsid w:val="000A3B01"/>
    <w:rsid w:val="000A46DF"/>
    <w:rsid w:val="000A592C"/>
    <w:rsid w:val="000A6991"/>
    <w:rsid w:val="000A7156"/>
    <w:rsid w:val="000B12F3"/>
    <w:rsid w:val="000B2BC3"/>
    <w:rsid w:val="000B311C"/>
    <w:rsid w:val="000B32FB"/>
    <w:rsid w:val="000B3797"/>
    <w:rsid w:val="000B39FE"/>
    <w:rsid w:val="000B5604"/>
    <w:rsid w:val="000B5EF4"/>
    <w:rsid w:val="000B737B"/>
    <w:rsid w:val="000B78F1"/>
    <w:rsid w:val="000C0131"/>
    <w:rsid w:val="000C0710"/>
    <w:rsid w:val="000C2223"/>
    <w:rsid w:val="000C2902"/>
    <w:rsid w:val="000C33CD"/>
    <w:rsid w:val="000C48F6"/>
    <w:rsid w:val="000C4E9C"/>
    <w:rsid w:val="000C5877"/>
    <w:rsid w:val="000C611A"/>
    <w:rsid w:val="000C6596"/>
    <w:rsid w:val="000D1026"/>
    <w:rsid w:val="000D15DD"/>
    <w:rsid w:val="000D2CF0"/>
    <w:rsid w:val="000D3402"/>
    <w:rsid w:val="000D4585"/>
    <w:rsid w:val="000D49D3"/>
    <w:rsid w:val="000D56B0"/>
    <w:rsid w:val="000D63B4"/>
    <w:rsid w:val="000E08BB"/>
    <w:rsid w:val="000E2011"/>
    <w:rsid w:val="000E32C3"/>
    <w:rsid w:val="000E33C8"/>
    <w:rsid w:val="000E3832"/>
    <w:rsid w:val="000E3F2B"/>
    <w:rsid w:val="000E40A7"/>
    <w:rsid w:val="000E63A2"/>
    <w:rsid w:val="000E7186"/>
    <w:rsid w:val="000F0B52"/>
    <w:rsid w:val="000F0BAA"/>
    <w:rsid w:val="000F0C05"/>
    <w:rsid w:val="000F192C"/>
    <w:rsid w:val="000F1F2E"/>
    <w:rsid w:val="000F28D2"/>
    <w:rsid w:val="000F32C0"/>
    <w:rsid w:val="000F4E66"/>
    <w:rsid w:val="001017CB"/>
    <w:rsid w:val="00101F36"/>
    <w:rsid w:val="001023AD"/>
    <w:rsid w:val="001045A7"/>
    <w:rsid w:val="00104C19"/>
    <w:rsid w:val="00105DB8"/>
    <w:rsid w:val="00106F72"/>
    <w:rsid w:val="00107D55"/>
    <w:rsid w:val="00107F35"/>
    <w:rsid w:val="0011371E"/>
    <w:rsid w:val="00113C5B"/>
    <w:rsid w:val="001140CF"/>
    <w:rsid w:val="001140E6"/>
    <w:rsid w:val="00117248"/>
    <w:rsid w:val="0011754B"/>
    <w:rsid w:val="00120A2F"/>
    <w:rsid w:val="00120A59"/>
    <w:rsid w:val="001217EE"/>
    <w:rsid w:val="0012192B"/>
    <w:rsid w:val="00122F40"/>
    <w:rsid w:val="00123216"/>
    <w:rsid w:val="00123529"/>
    <w:rsid w:val="001247A4"/>
    <w:rsid w:val="00124958"/>
    <w:rsid w:val="00125FA3"/>
    <w:rsid w:val="00127442"/>
    <w:rsid w:val="00130A1E"/>
    <w:rsid w:val="00130DBB"/>
    <w:rsid w:val="00133015"/>
    <w:rsid w:val="00133BC5"/>
    <w:rsid w:val="00135E04"/>
    <w:rsid w:val="001361CC"/>
    <w:rsid w:val="00137881"/>
    <w:rsid w:val="0014048D"/>
    <w:rsid w:val="00140698"/>
    <w:rsid w:val="00140F77"/>
    <w:rsid w:val="00141244"/>
    <w:rsid w:val="001413E3"/>
    <w:rsid w:val="00141C82"/>
    <w:rsid w:val="00142236"/>
    <w:rsid w:val="00144558"/>
    <w:rsid w:val="00144600"/>
    <w:rsid w:val="001457A1"/>
    <w:rsid w:val="00145B16"/>
    <w:rsid w:val="00146902"/>
    <w:rsid w:val="00147196"/>
    <w:rsid w:val="0014725B"/>
    <w:rsid w:val="0015062F"/>
    <w:rsid w:val="0015148A"/>
    <w:rsid w:val="00151DF9"/>
    <w:rsid w:val="00151E67"/>
    <w:rsid w:val="001523A5"/>
    <w:rsid w:val="00152464"/>
    <w:rsid w:val="00152724"/>
    <w:rsid w:val="001533AC"/>
    <w:rsid w:val="00153E8A"/>
    <w:rsid w:val="001544EC"/>
    <w:rsid w:val="00155DE2"/>
    <w:rsid w:val="001570F3"/>
    <w:rsid w:val="001574BC"/>
    <w:rsid w:val="00157E11"/>
    <w:rsid w:val="00157F46"/>
    <w:rsid w:val="00161BC2"/>
    <w:rsid w:val="001636BB"/>
    <w:rsid w:val="0016509D"/>
    <w:rsid w:val="00165135"/>
    <w:rsid w:val="00165803"/>
    <w:rsid w:val="00166AF5"/>
    <w:rsid w:val="0016734D"/>
    <w:rsid w:val="00167B66"/>
    <w:rsid w:val="001700FE"/>
    <w:rsid w:val="001709D8"/>
    <w:rsid w:val="00172917"/>
    <w:rsid w:val="00172A27"/>
    <w:rsid w:val="001754C3"/>
    <w:rsid w:val="00177469"/>
    <w:rsid w:val="00177F47"/>
    <w:rsid w:val="00182E5C"/>
    <w:rsid w:val="0018502D"/>
    <w:rsid w:val="00185ED5"/>
    <w:rsid w:val="001873E2"/>
    <w:rsid w:val="00190B80"/>
    <w:rsid w:val="001917D1"/>
    <w:rsid w:val="00191C1D"/>
    <w:rsid w:val="001958B9"/>
    <w:rsid w:val="00196A85"/>
    <w:rsid w:val="00196D33"/>
    <w:rsid w:val="00196FB2"/>
    <w:rsid w:val="001A2C0E"/>
    <w:rsid w:val="001A3403"/>
    <w:rsid w:val="001A50D5"/>
    <w:rsid w:val="001A541C"/>
    <w:rsid w:val="001A5572"/>
    <w:rsid w:val="001A6B84"/>
    <w:rsid w:val="001A775D"/>
    <w:rsid w:val="001B1BE7"/>
    <w:rsid w:val="001B26B8"/>
    <w:rsid w:val="001B38D8"/>
    <w:rsid w:val="001B44AC"/>
    <w:rsid w:val="001B4B59"/>
    <w:rsid w:val="001B53AC"/>
    <w:rsid w:val="001B5633"/>
    <w:rsid w:val="001B6596"/>
    <w:rsid w:val="001B7A73"/>
    <w:rsid w:val="001C180E"/>
    <w:rsid w:val="001C46F8"/>
    <w:rsid w:val="001C4918"/>
    <w:rsid w:val="001C4E24"/>
    <w:rsid w:val="001C4FBD"/>
    <w:rsid w:val="001C5F63"/>
    <w:rsid w:val="001C60F0"/>
    <w:rsid w:val="001C64B4"/>
    <w:rsid w:val="001C655F"/>
    <w:rsid w:val="001C7948"/>
    <w:rsid w:val="001D0AAD"/>
    <w:rsid w:val="001D15FD"/>
    <w:rsid w:val="001D258C"/>
    <w:rsid w:val="001D3174"/>
    <w:rsid w:val="001D3393"/>
    <w:rsid w:val="001D39EF"/>
    <w:rsid w:val="001D3A4B"/>
    <w:rsid w:val="001D4568"/>
    <w:rsid w:val="001D4B5E"/>
    <w:rsid w:val="001D5FC9"/>
    <w:rsid w:val="001D6101"/>
    <w:rsid w:val="001D6635"/>
    <w:rsid w:val="001D6935"/>
    <w:rsid w:val="001E0D15"/>
    <w:rsid w:val="001E3439"/>
    <w:rsid w:val="001E44CF"/>
    <w:rsid w:val="001E56B6"/>
    <w:rsid w:val="001E6237"/>
    <w:rsid w:val="001E7651"/>
    <w:rsid w:val="001F004C"/>
    <w:rsid w:val="001F057D"/>
    <w:rsid w:val="001F1DE9"/>
    <w:rsid w:val="001F3A59"/>
    <w:rsid w:val="001F49B0"/>
    <w:rsid w:val="001F6D38"/>
    <w:rsid w:val="00200328"/>
    <w:rsid w:val="00201574"/>
    <w:rsid w:val="002015D1"/>
    <w:rsid w:val="00201F84"/>
    <w:rsid w:val="0020527D"/>
    <w:rsid w:val="002055C0"/>
    <w:rsid w:val="00207822"/>
    <w:rsid w:val="00207BC0"/>
    <w:rsid w:val="00207F85"/>
    <w:rsid w:val="0021022F"/>
    <w:rsid w:val="00210AB3"/>
    <w:rsid w:val="00210F36"/>
    <w:rsid w:val="00211A9F"/>
    <w:rsid w:val="00212489"/>
    <w:rsid w:val="0021366F"/>
    <w:rsid w:val="00215461"/>
    <w:rsid w:val="002176BF"/>
    <w:rsid w:val="00220148"/>
    <w:rsid w:val="002204CB"/>
    <w:rsid w:val="0022075B"/>
    <w:rsid w:val="00223B89"/>
    <w:rsid w:val="00225770"/>
    <w:rsid w:val="00225946"/>
    <w:rsid w:val="00225A5D"/>
    <w:rsid w:val="00225D7D"/>
    <w:rsid w:val="00226B7B"/>
    <w:rsid w:val="00230232"/>
    <w:rsid w:val="00231D51"/>
    <w:rsid w:val="00233D18"/>
    <w:rsid w:val="00236378"/>
    <w:rsid w:val="00237C52"/>
    <w:rsid w:val="00240C4D"/>
    <w:rsid w:val="00240D7A"/>
    <w:rsid w:val="002424AB"/>
    <w:rsid w:val="002425CA"/>
    <w:rsid w:val="0024275E"/>
    <w:rsid w:val="002428C3"/>
    <w:rsid w:val="00242B0A"/>
    <w:rsid w:val="0025003B"/>
    <w:rsid w:val="00250197"/>
    <w:rsid w:val="00252043"/>
    <w:rsid w:val="002521EA"/>
    <w:rsid w:val="0025234F"/>
    <w:rsid w:val="00252BEC"/>
    <w:rsid w:val="00252CE4"/>
    <w:rsid w:val="00252F7C"/>
    <w:rsid w:val="002539C4"/>
    <w:rsid w:val="002544B2"/>
    <w:rsid w:val="00255B54"/>
    <w:rsid w:val="00255EAA"/>
    <w:rsid w:val="0025617C"/>
    <w:rsid w:val="002568CC"/>
    <w:rsid w:val="00261849"/>
    <w:rsid w:val="00263374"/>
    <w:rsid w:val="002633E6"/>
    <w:rsid w:val="00263A29"/>
    <w:rsid w:val="0026590A"/>
    <w:rsid w:val="002676BF"/>
    <w:rsid w:val="0027059B"/>
    <w:rsid w:val="00270892"/>
    <w:rsid w:val="002708FB"/>
    <w:rsid w:val="002714CA"/>
    <w:rsid w:val="002729E9"/>
    <w:rsid w:val="00273E33"/>
    <w:rsid w:val="00275C6C"/>
    <w:rsid w:val="00275FCA"/>
    <w:rsid w:val="00276B49"/>
    <w:rsid w:val="00276BA7"/>
    <w:rsid w:val="00277B81"/>
    <w:rsid w:val="002824F5"/>
    <w:rsid w:val="00284DCB"/>
    <w:rsid w:val="0028677B"/>
    <w:rsid w:val="00286B81"/>
    <w:rsid w:val="0028715A"/>
    <w:rsid w:val="00287273"/>
    <w:rsid w:val="00287BA1"/>
    <w:rsid w:val="00290F46"/>
    <w:rsid w:val="00291EDC"/>
    <w:rsid w:val="0029296F"/>
    <w:rsid w:val="00292BD9"/>
    <w:rsid w:val="002937A1"/>
    <w:rsid w:val="002948FE"/>
    <w:rsid w:val="00295417"/>
    <w:rsid w:val="002955E9"/>
    <w:rsid w:val="002956BE"/>
    <w:rsid w:val="00295AA7"/>
    <w:rsid w:val="00297A09"/>
    <w:rsid w:val="002A0301"/>
    <w:rsid w:val="002A0766"/>
    <w:rsid w:val="002A0EA5"/>
    <w:rsid w:val="002A14F0"/>
    <w:rsid w:val="002A272A"/>
    <w:rsid w:val="002A3456"/>
    <w:rsid w:val="002A464C"/>
    <w:rsid w:val="002B0450"/>
    <w:rsid w:val="002B0BDA"/>
    <w:rsid w:val="002B32B8"/>
    <w:rsid w:val="002B3720"/>
    <w:rsid w:val="002B585C"/>
    <w:rsid w:val="002C0BF0"/>
    <w:rsid w:val="002C16A0"/>
    <w:rsid w:val="002C1F01"/>
    <w:rsid w:val="002C2B75"/>
    <w:rsid w:val="002C2E57"/>
    <w:rsid w:val="002C3799"/>
    <w:rsid w:val="002C3F15"/>
    <w:rsid w:val="002C4C11"/>
    <w:rsid w:val="002C5148"/>
    <w:rsid w:val="002C61AF"/>
    <w:rsid w:val="002C71CF"/>
    <w:rsid w:val="002D1B92"/>
    <w:rsid w:val="002D3202"/>
    <w:rsid w:val="002D526C"/>
    <w:rsid w:val="002D5D9E"/>
    <w:rsid w:val="002D70B2"/>
    <w:rsid w:val="002E053A"/>
    <w:rsid w:val="002E2581"/>
    <w:rsid w:val="002E2A29"/>
    <w:rsid w:val="002E35B5"/>
    <w:rsid w:val="002E3769"/>
    <w:rsid w:val="002E391F"/>
    <w:rsid w:val="002E42EA"/>
    <w:rsid w:val="002E4A0E"/>
    <w:rsid w:val="002E6073"/>
    <w:rsid w:val="002E7624"/>
    <w:rsid w:val="002E785D"/>
    <w:rsid w:val="002F1F27"/>
    <w:rsid w:val="002F2EDE"/>
    <w:rsid w:val="002F6357"/>
    <w:rsid w:val="002F67F6"/>
    <w:rsid w:val="002F6822"/>
    <w:rsid w:val="002F6C2D"/>
    <w:rsid w:val="00302892"/>
    <w:rsid w:val="003032C4"/>
    <w:rsid w:val="00303F66"/>
    <w:rsid w:val="0030414C"/>
    <w:rsid w:val="003041AF"/>
    <w:rsid w:val="0031027C"/>
    <w:rsid w:val="00311570"/>
    <w:rsid w:val="00312300"/>
    <w:rsid w:val="00313AB2"/>
    <w:rsid w:val="00313B3F"/>
    <w:rsid w:val="00314BA8"/>
    <w:rsid w:val="00315811"/>
    <w:rsid w:val="00315A29"/>
    <w:rsid w:val="00317A7B"/>
    <w:rsid w:val="00317B1D"/>
    <w:rsid w:val="003202B2"/>
    <w:rsid w:val="00321711"/>
    <w:rsid w:val="00321BDF"/>
    <w:rsid w:val="00323499"/>
    <w:rsid w:val="00323B35"/>
    <w:rsid w:val="00324D96"/>
    <w:rsid w:val="003255B7"/>
    <w:rsid w:val="00326765"/>
    <w:rsid w:val="00327B8B"/>
    <w:rsid w:val="0033401A"/>
    <w:rsid w:val="00335641"/>
    <w:rsid w:val="00336348"/>
    <w:rsid w:val="00336368"/>
    <w:rsid w:val="00336533"/>
    <w:rsid w:val="0033755C"/>
    <w:rsid w:val="00337DD3"/>
    <w:rsid w:val="003404B5"/>
    <w:rsid w:val="003408F4"/>
    <w:rsid w:val="003413AD"/>
    <w:rsid w:val="00341AD5"/>
    <w:rsid w:val="00341BC5"/>
    <w:rsid w:val="003420C9"/>
    <w:rsid w:val="00342255"/>
    <w:rsid w:val="003433FA"/>
    <w:rsid w:val="003449C2"/>
    <w:rsid w:val="0034626E"/>
    <w:rsid w:val="00350219"/>
    <w:rsid w:val="00350CE0"/>
    <w:rsid w:val="00352D2F"/>
    <w:rsid w:val="00353B8A"/>
    <w:rsid w:val="00353D9D"/>
    <w:rsid w:val="00353F38"/>
    <w:rsid w:val="00357EDC"/>
    <w:rsid w:val="00360526"/>
    <w:rsid w:val="003609F1"/>
    <w:rsid w:val="00360B74"/>
    <w:rsid w:val="003639E4"/>
    <w:rsid w:val="00364861"/>
    <w:rsid w:val="00364DE9"/>
    <w:rsid w:val="0036549A"/>
    <w:rsid w:val="0036705C"/>
    <w:rsid w:val="003707A0"/>
    <w:rsid w:val="0037135B"/>
    <w:rsid w:val="00373FCB"/>
    <w:rsid w:val="00376B70"/>
    <w:rsid w:val="00377828"/>
    <w:rsid w:val="00377BCF"/>
    <w:rsid w:val="003800F8"/>
    <w:rsid w:val="0038058E"/>
    <w:rsid w:val="00380AC6"/>
    <w:rsid w:val="00380D32"/>
    <w:rsid w:val="003834D9"/>
    <w:rsid w:val="003855CD"/>
    <w:rsid w:val="003857CA"/>
    <w:rsid w:val="00386D3D"/>
    <w:rsid w:val="00387A2A"/>
    <w:rsid w:val="00387C55"/>
    <w:rsid w:val="00391AB1"/>
    <w:rsid w:val="00393793"/>
    <w:rsid w:val="003937BB"/>
    <w:rsid w:val="00393F05"/>
    <w:rsid w:val="00394370"/>
    <w:rsid w:val="00396E46"/>
    <w:rsid w:val="00396EC3"/>
    <w:rsid w:val="0039779B"/>
    <w:rsid w:val="00397DCC"/>
    <w:rsid w:val="003A19FF"/>
    <w:rsid w:val="003A2F39"/>
    <w:rsid w:val="003A38B0"/>
    <w:rsid w:val="003A4BF4"/>
    <w:rsid w:val="003A4D68"/>
    <w:rsid w:val="003A5585"/>
    <w:rsid w:val="003A6BCE"/>
    <w:rsid w:val="003A78D8"/>
    <w:rsid w:val="003B011C"/>
    <w:rsid w:val="003B04F9"/>
    <w:rsid w:val="003B1448"/>
    <w:rsid w:val="003B1AF3"/>
    <w:rsid w:val="003B21E3"/>
    <w:rsid w:val="003B505A"/>
    <w:rsid w:val="003B793C"/>
    <w:rsid w:val="003B7EE4"/>
    <w:rsid w:val="003C19C4"/>
    <w:rsid w:val="003C2240"/>
    <w:rsid w:val="003C4F6E"/>
    <w:rsid w:val="003C5628"/>
    <w:rsid w:val="003C56C6"/>
    <w:rsid w:val="003C6A4A"/>
    <w:rsid w:val="003D1942"/>
    <w:rsid w:val="003D31E1"/>
    <w:rsid w:val="003D615F"/>
    <w:rsid w:val="003D6C4F"/>
    <w:rsid w:val="003D7A04"/>
    <w:rsid w:val="003D7F4E"/>
    <w:rsid w:val="003E1122"/>
    <w:rsid w:val="003E1616"/>
    <w:rsid w:val="003E1D0D"/>
    <w:rsid w:val="003E25F8"/>
    <w:rsid w:val="003E4A50"/>
    <w:rsid w:val="003E54B3"/>
    <w:rsid w:val="003E6B68"/>
    <w:rsid w:val="003E6D23"/>
    <w:rsid w:val="003E7DA4"/>
    <w:rsid w:val="003F0B97"/>
    <w:rsid w:val="003F200D"/>
    <w:rsid w:val="003F2C2D"/>
    <w:rsid w:val="003F33CE"/>
    <w:rsid w:val="003F3C47"/>
    <w:rsid w:val="003F4D1D"/>
    <w:rsid w:val="003F5E92"/>
    <w:rsid w:val="003F68E3"/>
    <w:rsid w:val="003F7CDC"/>
    <w:rsid w:val="0040004D"/>
    <w:rsid w:val="004008D3"/>
    <w:rsid w:val="0040095D"/>
    <w:rsid w:val="00402265"/>
    <w:rsid w:val="0040253A"/>
    <w:rsid w:val="004031EF"/>
    <w:rsid w:val="004054A4"/>
    <w:rsid w:val="0040597A"/>
    <w:rsid w:val="0040671C"/>
    <w:rsid w:val="00407C8E"/>
    <w:rsid w:val="00407F09"/>
    <w:rsid w:val="004107E4"/>
    <w:rsid w:val="00411CF2"/>
    <w:rsid w:val="004124AD"/>
    <w:rsid w:val="004126A4"/>
    <w:rsid w:val="00413E7B"/>
    <w:rsid w:val="004155E0"/>
    <w:rsid w:val="00415747"/>
    <w:rsid w:val="0041672D"/>
    <w:rsid w:val="00416C2F"/>
    <w:rsid w:val="004177F5"/>
    <w:rsid w:val="004179FE"/>
    <w:rsid w:val="00417BA5"/>
    <w:rsid w:val="00423A0D"/>
    <w:rsid w:val="00424210"/>
    <w:rsid w:val="004258AD"/>
    <w:rsid w:val="0042764E"/>
    <w:rsid w:val="00430956"/>
    <w:rsid w:val="00430B61"/>
    <w:rsid w:val="004318FF"/>
    <w:rsid w:val="00432198"/>
    <w:rsid w:val="00432A55"/>
    <w:rsid w:val="00433513"/>
    <w:rsid w:val="00433F6E"/>
    <w:rsid w:val="0043400C"/>
    <w:rsid w:val="00434A69"/>
    <w:rsid w:val="0043555E"/>
    <w:rsid w:val="00435E1A"/>
    <w:rsid w:val="00436C0E"/>
    <w:rsid w:val="00436D74"/>
    <w:rsid w:val="004372DB"/>
    <w:rsid w:val="004379B8"/>
    <w:rsid w:val="0044106B"/>
    <w:rsid w:val="0044190D"/>
    <w:rsid w:val="00442393"/>
    <w:rsid w:val="00442688"/>
    <w:rsid w:val="004436DB"/>
    <w:rsid w:val="00443CF5"/>
    <w:rsid w:val="00445A6D"/>
    <w:rsid w:val="00446293"/>
    <w:rsid w:val="00446619"/>
    <w:rsid w:val="00447AA6"/>
    <w:rsid w:val="004513EF"/>
    <w:rsid w:val="00452159"/>
    <w:rsid w:val="0045263E"/>
    <w:rsid w:val="00453326"/>
    <w:rsid w:val="004533B6"/>
    <w:rsid w:val="00453CD8"/>
    <w:rsid w:val="00454E99"/>
    <w:rsid w:val="0045563B"/>
    <w:rsid w:val="004602BC"/>
    <w:rsid w:val="0046053E"/>
    <w:rsid w:val="0046464A"/>
    <w:rsid w:val="004650C1"/>
    <w:rsid w:val="00465906"/>
    <w:rsid w:val="00467A43"/>
    <w:rsid w:val="0047179F"/>
    <w:rsid w:val="00471C33"/>
    <w:rsid w:val="00471E5E"/>
    <w:rsid w:val="004735D1"/>
    <w:rsid w:val="00473EC0"/>
    <w:rsid w:val="00475539"/>
    <w:rsid w:val="0047583A"/>
    <w:rsid w:val="00475A21"/>
    <w:rsid w:val="00475BA9"/>
    <w:rsid w:val="0048027F"/>
    <w:rsid w:val="004817AC"/>
    <w:rsid w:val="0048184B"/>
    <w:rsid w:val="00481C93"/>
    <w:rsid w:val="00481ECB"/>
    <w:rsid w:val="004820F9"/>
    <w:rsid w:val="00483219"/>
    <w:rsid w:val="00483CA6"/>
    <w:rsid w:val="0048401A"/>
    <w:rsid w:val="004862CA"/>
    <w:rsid w:val="00486406"/>
    <w:rsid w:val="00486AD0"/>
    <w:rsid w:val="00486ECE"/>
    <w:rsid w:val="00490786"/>
    <w:rsid w:val="00490C24"/>
    <w:rsid w:val="00490DE6"/>
    <w:rsid w:val="00491706"/>
    <w:rsid w:val="0049237F"/>
    <w:rsid w:val="00492E0E"/>
    <w:rsid w:val="00494B23"/>
    <w:rsid w:val="00495420"/>
    <w:rsid w:val="00495801"/>
    <w:rsid w:val="00495E4E"/>
    <w:rsid w:val="00497270"/>
    <w:rsid w:val="0049730F"/>
    <w:rsid w:val="00497C27"/>
    <w:rsid w:val="004A07BD"/>
    <w:rsid w:val="004A0A5C"/>
    <w:rsid w:val="004A10D0"/>
    <w:rsid w:val="004A2408"/>
    <w:rsid w:val="004A2504"/>
    <w:rsid w:val="004A2D0D"/>
    <w:rsid w:val="004A35EF"/>
    <w:rsid w:val="004A386E"/>
    <w:rsid w:val="004A38AE"/>
    <w:rsid w:val="004A6035"/>
    <w:rsid w:val="004B0144"/>
    <w:rsid w:val="004B0EA2"/>
    <w:rsid w:val="004B186F"/>
    <w:rsid w:val="004B1E6B"/>
    <w:rsid w:val="004B236C"/>
    <w:rsid w:val="004B24A3"/>
    <w:rsid w:val="004B74DE"/>
    <w:rsid w:val="004B7801"/>
    <w:rsid w:val="004B7A47"/>
    <w:rsid w:val="004C22D2"/>
    <w:rsid w:val="004C26A0"/>
    <w:rsid w:val="004C37F6"/>
    <w:rsid w:val="004C3B0E"/>
    <w:rsid w:val="004C5091"/>
    <w:rsid w:val="004C53C5"/>
    <w:rsid w:val="004C60F3"/>
    <w:rsid w:val="004D01BE"/>
    <w:rsid w:val="004D0264"/>
    <w:rsid w:val="004D1AA1"/>
    <w:rsid w:val="004D2A20"/>
    <w:rsid w:val="004D3B36"/>
    <w:rsid w:val="004D3BF7"/>
    <w:rsid w:val="004D3F16"/>
    <w:rsid w:val="004D4629"/>
    <w:rsid w:val="004D4660"/>
    <w:rsid w:val="004D4EE6"/>
    <w:rsid w:val="004D6253"/>
    <w:rsid w:val="004D6D06"/>
    <w:rsid w:val="004D700E"/>
    <w:rsid w:val="004D70BC"/>
    <w:rsid w:val="004D710F"/>
    <w:rsid w:val="004E2E6B"/>
    <w:rsid w:val="004E3F17"/>
    <w:rsid w:val="004E42D4"/>
    <w:rsid w:val="004E4D82"/>
    <w:rsid w:val="004E54DF"/>
    <w:rsid w:val="004E6636"/>
    <w:rsid w:val="004E77E3"/>
    <w:rsid w:val="004E7906"/>
    <w:rsid w:val="004E7A14"/>
    <w:rsid w:val="004F087A"/>
    <w:rsid w:val="004F1239"/>
    <w:rsid w:val="004F3D52"/>
    <w:rsid w:val="004F50A2"/>
    <w:rsid w:val="004F7276"/>
    <w:rsid w:val="00500182"/>
    <w:rsid w:val="00500535"/>
    <w:rsid w:val="00500C20"/>
    <w:rsid w:val="005022E0"/>
    <w:rsid w:val="00502AF6"/>
    <w:rsid w:val="00503A25"/>
    <w:rsid w:val="00503B9F"/>
    <w:rsid w:val="00503E88"/>
    <w:rsid w:val="00504582"/>
    <w:rsid w:val="00504692"/>
    <w:rsid w:val="00505B5A"/>
    <w:rsid w:val="00506509"/>
    <w:rsid w:val="005067D1"/>
    <w:rsid w:val="00506CCB"/>
    <w:rsid w:val="00506D4A"/>
    <w:rsid w:val="00507001"/>
    <w:rsid w:val="00507213"/>
    <w:rsid w:val="00507405"/>
    <w:rsid w:val="00507D18"/>
    <w:rsid w:val="00507F8A"/>
    <w:rsid w:val="005111AE"/>
    <w:rsid w:val="00512866"/>
    <w:rsid w:val="0051292D"/>
    <w:rsid w:val="00513369"/>
    <w:rsid w:val="00515B2E"/>
    <w:rsid w:val="00515D7A"/>
    <w:rsid w:val="00515D96"/>
    <w:rsid w:val="00517FA1"/>
    <w:rsid w:val="0052192D"/>
    <w:rsid w:val="0052275F"/>
    <w:rsid w:val="00522F2E"/>
    <w:rsid w:val="005234EE"/>
    <w:rsid w:val="00524086"/>
    <w:rsid w:val="00524DA0"/>
    <w:rsid w:val="005254D9"/>
    <w:rsid w:val="00525806"/>
    <w:rsid w:val="00530A51"/>
    <w:rsid w:val="00531594"/>
    <w:rsid w:val="00532FBB"/>
    <w:rsid w:val="0053316B"/>
    <w:rsid w:val="00534189"/>
    <w:rsid w:val="00534F00"/>
    <w:rsid w:val="00535E74"/>
    <w:rsid w:val="005379AC"/>
    <w:rsid w:val="00540CBF"/>
    <w:rsid w:val="00541E1C"/>
    <w:rsid w:val="00542BE9"/>
    <w:rsid w:val="00543191"/>
    <w:rsid w:val="00545032"/>
    <w:rsid w:val="0054623E"/>
    <w:rsid w:val="00546AB2"/>
    <w:rsid w:val="0055299E"/>
    <w:rsid w:val="005531FA"/>
    <w:rsid w:val="0055450E"/>
    <w:rsid w:val="00554A9B"/>
    <w:rsid w:val="005554C7"/>
    <w:rsid w:val="005566C4"/>
    <w:rsid w:val="005618C6"/>
    <w:rsid w:val="0056473F"/>
    <w:rsid w:val="00564B37"/>
    <w:rsid w:val="0056535B"/>
    <w:rsid w:val="005667D8"/>
    <w:rsid w:val="00567DAA"/>
    <w:rsid w:val="005707E2"/>
    <w:rsid w:val="0057534E"/>
    <w:rsid w:val="00575C83"/>
    <w:rsid w:val="00576008"/>
    <w:rsid w:val="00576640"/>
    <w:rsid w:val="00580348"/>
    <w:rsid w:val="00581348"/>
    <w:rsid w:val="0058391C"/>
    <w:rsid w:val="00584251"/>
    <w:rsid w:val="00590E6C"/>
    <w:rsid w:val="00590F11"/>
    <w:rsid w:val="005912CB"/>
    <w:rsid w:val="00592378"/>
    <w:rsid w:val="005960ED"/>
    <w:rsid w:val="005960F5"/>
    <w:rsid w:val="00596131"/>
    <w:rsid w:val="00596187"/>
    <w:rsid w:val="00596D8B"/>
    <w:rsid w:val="005A117B"/>
    <w:rsid w:val="005A1420"/>
    <w:rsid w:val="005A2A1D"/>
    <w:rsid w:val="005A3959"/>
    <w:rsid w:val="005A4C22"/>
    <w:rsid w:val="005A6E41"/>
    <w:rsid w:val="005B06EE"/>
    <w:rsid w:val="005B096E"/>
    <w:rsid w:val="005B14F8"/>
    <w:rsid w:val="005B19F7"/>
    <w:rsid w:val="005B2CC8"/>
    <w:rsid w:val="005B2E28"/>
    <w:rsid w:val="005B3096"/>
    <w:rsid w:val="005B3727"/>
    <w:rsid w:val="005B405D"/>
    <w:rsid w:val="005B4E81"/>
    <w:rsid w:val="005B66FF"/>
    <w:rsid w:val="005B71A4"/>
    <w:rsid w:val="005C0E21"/>
    <w:rsid w:val="005C167E"/>
    <w:rsid w:val="005C1A2F"/>
    <w:rsid w:val="005C2978"/>
    <w:rsid w:val="005C42B6"/>
    <w:rsid w:val="005C485D"/>
    <w:rsid w:val="005C4887"/>
    <w:rsid w:val="005C49E7"/>
    <w:rsid w:val="005C57BF"/>
    <w:rsid w:val="005C652C"/>
    <w:rsid w:val="005C7E69"/>
    <w:rsid w:val="005D0BC5"/>
    <w:rsid w:val="005D1A98"/>
    <w:rsid w:val="005D39CC"/>
    <w:rsid w:val="005D404E"/>
    <w:rsid w:val="005D4CA8"/>
    <w:rsid w:val="005D5917"/>
    <w:rsid w:val="005D5B5B"/>
    <w:rsid w:val="005D5CB4"/>
    <w:rsid w:val="005D67B0"/>
    <w:rsid w:val="005D7746"/>
    <w:rsid w:val="005D78F2"/>
    <w:rsid w:val="005E2199"/>
    <w:rsid w:val="005E2259"/>
    <w:rsid w:val="005E53B4"/>
    <w:rsid w:val="005E5D80"/>
    <w:rsid w:val="005E6426"/>
    <w:rsid w:val="005E696B"/>
    <w:rsid w:val="005E7AAD"/>
    <w:rsid w:val="005E7E2C"/>
    <w:rsid w:val="005F0374"/>
    <w:rsid w:val="005F1606"/>
    <w:rsid w:val="005F22FE"/>
    <w:rsid w:val="005F462B"/>
    <w:rsid w:val="005F50EF"/>
    <w:rsid w:val="005F67CC"/>
    <w:rsid w:val="005F7246"/>
    <w:rsid w:val="005F7597"/>
    <w:rsid w:val="005F78C2"/>
    <w:rsid w:val="0060116E"/>
    <w:rsid w:val="0060160F"/>
    <w:rsid w:val="00602E9D"/>
    <w:rsid w:val="006031A7"/>
    <w:rsid w:val="00603935"/>
    <w:rsid w:val="00603B52"/>
    <w:rsid w:val="00604F9C"/>
    <w:rsid w:val="00605862"/>
    <w:rsid w:val="00607822"/>
    <w:rsid w:val="00607FF4"/>
    <w:rsid w:val="006105E7"/>
    <w:rsid w:val="006116DB"/>
    <w:rsid w:val="0061179D"/>
    <w:rsid w:val="00613D49"/>
    <w:rsid w:val="0061411D"/>
    <w:rsid w:val="0061515E"/>
    <w:rsid w:val="006151B6"/>
    <w:rsid w:val="00616148"/>
    <w:rsid w:val="00616B84"/>
    <w:rsid w:val="006202EF"/>
    <w:rsid w:val="0062143E"/>
    <w:rsid w:val="00623E11"/>
    <w:rsid w:val="0062413B"/>
    <w:rsid w:val="00626031"/>
    <w:rsid w:val="00627138"/>
    <w:rsid w:val="0062766C"/>
    <w:rsid w:val="0063064E"/>
    <w:rsid w:val="00630962"/>
    <w:rsid w:val="006310D5"/>
    <w:rsid w:val="0063182E"/>
    <w:rsid w:val="00631967"/>
    <w:rsid w:val="006325C3"/>
    <w:rsid w:val="00632724"/>
    <w:rsid w:val="00636B63"/>
    <w:rsid w:val="006407E5"/>
    <w:rsid w:val="006410A2"/>
    <w:rsid w:val="00641729"/>
    <w:rsid w:val="00641BC9"/>
    <w:rsid w:val="006441A5"/>
    <w:rsid w:val="006458BB"/>
    <w:rsid w:val="0064607E"/>
    <w:rsid w:val="006464F6"/>
    <w:rsid w:val="00647175"/>
    <w:rsid w:val="00647836"/>
    <w:rsid w:val="006501DC"/>
    <w:rsid w:val="0065481D"/>
    <w:rsid w:val="006555DD"/>
    <w:rsid w:val="00655CAD"/>
    <w:rsid w:val="00656650"/>
    <w:rsid w:val="006568E8"/>
    <w:rsid w:val="006600A0"/>
    <w:rsid w:val="00662A3A"/>
    <w:rsid w:val="0066347F"/>
    <w:rsid w:val="006638C2"/>
    <w:rsid w:val="006642EF"/>
    <w:rsid w:val="00664BCB"/>
    <w:rsid w:val="006657D0"/>
    <w:rsid w:val="00665C9E"/>
    <w:rsid w:val="00670BB5"/>
    <w:rsid w:val="00672F0B"/>
    <w:rsid w:val="0067332D"/>
    <w:rsid w:val="0067554B"/>
    <w:rsid w:val="00675B92"/>
    <w:rsid w:val="006808D8"/>
    <w:rsid w:val="00680E04"/>
    <w:rsid w:val="00681896"/>
    <w:rsid w:val="00681BC1"/>
    <w:rsid w:val="00682267"/>
    <w:rsid w:val="006832B7"/>
    <w:rsid w:val="00683559"/>
    <w:rsid w:val="0068430A"/>
    <w:rsid w:val="00684752"/>
    <w:rsid w:val="00684DD7"/>
    <w:rsid w:val="00685FAD"/>
    <w:rsid w:val="006864DB"/>
    <w:rsid w:val="00687C8B"/>
    <w:rsid w:val="00687D61"/>
    <w:rsid w:val="00687EF8"/>
    <w:rsid w:val="00692C33"/>
    <w:rsid w:val="00694466"/>
    <w:rsid w:val="0069616E"/>
    <w:rsid w:val="00697995"/>
    <w:rsid w:val="00697A29"/>
    <w:rsid w:val="006A054C"/>
    <w:rsid w:val="006A08CB"/>
    <w:rsid w:val="006A26B8"/>
    <w:rsid w:val="006A2BC1"/>
    <w:rsid w:val="006A500F"/>
    <w:rsid w:val="006A5456"/>
    <w:rsid w:val="006A55D7"/>
    <w:rsid w:val="006A5E19"/>
    <w:rsid w:val="006A5F4E"/>
    <w:rsid w:val="006A6590"/>
    <w:rsid w:val="006B03B7"/>
    <w:rsid w:val="006B2583"/>
    <w:rsid w:val="006B43F4"/>
    <w:rsid w:val="006B50A4"/>
    <w:rsid w:val="006B7037"/>
    <w:rsid w:val="006B75A2"/>
    <w:rsid w:val="006B7D57"/>
    <w:rsid w:val="006C0914"/>
    <w:rsid w:val="006C1C93"/>
    <w:rsid w:val="006C2E80"/>
    <w:rsid w:val="006C4308"/>
    <w:rsid w:val="006C46E9"/>
    <w:rsid w:val="006C49E7"/>
    <w:rsid w:val="006C50FA"/>
    <w:rsid w:val="006C5BEA"/>
    <w:rsid w:val="006C75C4"/>
    <w:rsid w:val="006D0E3F"/>
    <w:rsid w:val="006D3FCB"/>
    <w:rsid w:val="006D62D6"/>
    <w:rsid w:val="006D7013"/>
    <w:rsid w:val="006D70E2"/>
    <w:rsid w:val="006D71C2"/>
    <w:rsid w:val="006E0B72"/>
    <w:rsid w:val="006E12BD"/>
    <w:rsid w:val="006E4805"/>
    <w:rsid w:val="006E4EF1"/>
    <w:rsid w:val="006E7C97"/>
    <w:rsid w:val="006F15DA"/>
    <w:rsid w:val="006F1619"/>
    <w:rsid w:val="006F19FB"/>
    <w:rsid w:val="006F1C87"/>
    <w:rsid w:val="006F25DB"/>
    <w:rsid w:val="006F3F75"/>
    <w:rsid w:val="006F499B"/>
    <w:rsid w:val="006F6685"/>
    <w:rsid w:val="006F7CD8"/>
    <w:rsid w:val="00701584"/>
    <w:rsid w:val="0070158E"/>
    <w:rsid w:val="0070211A"/>
    <w:rsid w:val="00702AAA"/>
    <w:rsid w:val="007051E5"/>
    <w:rsid w:val="0070576B"/>
    <w:rsid w:val="00706050"/>
    <w:rsid w:val="0070645F"/>
    <w:rsid w:val="00706F84"/>
    <w:rsid w:val="0071098F"/>
    <w:rsid w:val="007109C7"/>
    <w:rsid w:val="00711005"/>
    <w:rsid w:val="007147FE"/>
    <w:rsid w:val="00714A78"/>
    <w:rsid w:val="00714A9F"/>
    <w:rsid w:val="0071610C"/>
    <w:rsid w:val="00717D31"/>
    <w:rsid w:val="00720BA5"/>
    <w:rsid w:val="00724B37"/>
    <w:rsid w:val="007254AF"/>
    <w:rsid w:val="0072573F"/>
    <w:rsid w:val="00730CD7"/>
    <w:rsid w:val="00730F40"/>
    <w:rsid w:val="007328C7"/>
    <w:rsid w:val="007355BE"/>
    <w:rsid w:val="00736ECF"/>
    <w:rsid w:val="00741CAD"/>
    <w:rsid w:val="00743A5C"/>
    <w:rsid w:val="0074454E"/>
    <w:rsid w:val="00745032"/>
    <w:rsid w:val="007467C6"/>
    <w:rsid w:val="00747CE1"/>
    <w:rsid w:val="00750129"/>
    <w:rsid w:val="007511E7"/>
    <w:rsid w:val="00751665"/>
    <w:rsid w:val="00754601"/>
    <w:rsid w:val="007563C2"/>
    <w:rsid w:val="0075691D"/>
    <w:rsid w:val="007601FA"/>
    <w:rsid w:val="00760788"/>
    <w:rsid w:val="00760E9D"/>
    <w:rsid w:val="00760F9B"/>
    <w:rsid w:val="00761873"/>
    <w:rsid w:val="00761E6B"/>
    <w:rsid w:val="00762A76"/>
    <w:rsid w:val="0076400F"/>
    <w:rsid w:val="0076474B"/>
    <w:rsid w:val="007660DA"/>
    <w:rsid w:val="00766BA3"/>
    <w:rsid w:val="00766D24"/>
    <w:rsid w:val="00770AA9"/>
    <w:rsid w:val="00770FEA"/>
    <w:rsid w:val="00772565"/>
    <w:rsid w:val="00772CFE"/>
    <w:rsid w:val="00772F97"/>
    <w:rsid w:val="00773A66"/>
    <w:rsid w:val="00774B91"/>
    <w:rsid w:val="007753B6"/>
    <w:rsid w:val="007769EC"/>
    <w:rsid w:val="00776F93"/>
    <w:rsid w:val="0078112D"/>
    <w:rsid w:val="00781D94"/>
    <w:rsid w:val="007823A1"/>
    <w:rsid w:val="007836E8"/>
    <w:rsid w:val="00785113"/>
    <w:rsid w:val="007867F8"/>
    <w:rsid w:val="007869F6"/>
    <w:rsid w:val="00787895"/>
    <w:rsid w:val="0079048A"/>
    <w:rsid w:val="00793301"/>
    <w:rsid w:val="00793766"/>
    <w:rsid w:val="00794759"/>
    <w:rsid w:val="0079493E"/>
    <w:rsid w:val="0079716D"/>
    <w:rsid w:val="00797967"/>
    <w:rsid w:val="007A0C9A"/>
    <w:rsid w:val="007A13FC"/>
    <w:rsid w:val="007A29A9"/>
    <w:rsid w:val="007A2EE8"/>
    <w:rsid w:val="007A46F5"/>
    <w:rsid w:val="007A5186"/>
    <w:rsid w:val="007A75DC"/>
    <w:rsid w:val="007A7C86"/>
    <w:rsid w:val="007A7FA3"/>
    <w:rsid w:val="007B0FB5"/>
    <w:rsid w:val="007B1C7E"/>
    <w:rsid w:val="007B44DC"/>
    <w:rsid w:val="007B4FFB"/>
    <w:rsid w:val="007B511C"/>
    <w:rsid w:val="007B6A08"/>
    <w:rsid w:val="007B7F70"/>
    <w:rsid w:val="007C1C57"/>
    <w:rsid w:val="007C20AB"/>
    <w:rsid w:val="007C2BBB"/>
    <w:rsid w:val="007C4B42"/>
    <w:rsid w:val="007C580B"/>
    <w:rsid w:val="007C6772"/>
    <w:rsid w:val="007C70E2"/>
    <w:rsid w:val="007C79FF"/>
    <w:rsid w:val="007C7F9F"/>
    <w:rsid w:val="007D0778"/>
    <w:rsid w:val="007D095A"/>
    <w:rsid w:val="007D1081"/>
    <w:rsid w:val="007D12F8"/>
    <w:rsid w:val="007D2635"/>
    <w:rsid w:val="007D286C"/>
    <w:rsid w:val="007D2A9A"/>
    <w:rsid w:val="007D5426"/>
    <w:rsid w:val="007D7FF7"/>
    <w:rsid w:val="007E0408"/>
    <w:rsid w:val="007E1F6C"/>
    <w:rsid w:val="007E346C"/>
    <w:rsid w:val="007E3DBC"/>
    <w:rsid w:val="007E4438"/>
    <w:rsid w:val="007E47C1"/>
    <w:rsid w:val="007E49C3"/>
    <w:rsid w:val="007E6ED0"/>
    <w:rsid w:val="007F113D"/>
    <w:rsid w:val="007F1700"/>
    <w:rsid w:val="007F1876"/>
    <w:rsid w:val="007F2164"/>
    <w:rsid w:val="007F245D"/>
    <w:rsid w:val="007F2748"/>
    <w:rsid w:val="007F6801"/>
    <w:rsid w:val="007F6DB3"/>
    <w:rsid w:val="007F72E3"/>
    <w:rsid w:val="00800748"/>
    <w:rsid w:val="00800803"/>
    <w:rsid w:val="00800BC0"/>
    <w:rsid w:val="00802149"/>
    <w:rsid w:val="00804731"/>
    <w:rsid w:val="00804CAF"/>
    <w:rsid w:val="00805278"/>
    <w:rsid w:val="00805665"/>
    <w:rsid w:val="00805F16"/>
    <w:rsid w:val="00810DA1"/>
    <w:rsid w:val="00810DDE"/>
    <w:rsid w:val="00810FB0"/>
    <w:rsid w:val="00814C87"/>
    <w:rsid w:val="00820596"/>
    <w:rsid w:val="00821747"/>
    <w:rsid w:val="008220CC"/>
    <w:rsid w:val="00822270"/>
    <w:rsid w:val="008237CA"/>
    <w:rsid w:val="00824A3A"/>
    <w:rsid w:val="008300A2"/>
    <w:rsid w:val="00830C24"/>
    <w:rsid w:val="00831DF1"/>
    <w:rsid w:val="00832270"/>
    <w:rsid w:val="00832A10"/>
    <w:rsid w:val="008345B1"/>
    <w:rsid w:val="008376D3"/>
    <w:rsid w:val="00837FC3"/>
    <w:rsid w:val="008400C5"/>
    <w:rsid w:val="00840545"/>
    <w:rsid w:val="008413C6"/>
    <w:rsid w:val="00841F17"/>
    <w:rsid w:val="00841F23"/>
    <w:rsid w:val="008425E5"/>
    <w:rsid w:val="00842F8E"/>
    <w:rsid w:val="008431D3"/>
    <w:rsid w:val="00843D83"/>
    <w:rsid w:val="0084571B"/>
    <w:rsid w:val="0085144F"/>
    <w:rsid w:val="00851629"/>
    <w:rsid w:val="008520DE"/>
    <w:rsid w:val="008534E1"/>
    <w:rsid w:val="00853E91"/>
    <w:rsid w:val="008540EB"/>
    <w:rsid w:val="00854511"/>
    <w:rsid w:val="00855A71"/>
    <w:rsid w:val="008564EA"/>
    <w:rsid w:val="00856CB7"/>
    <w:rsid w:val="008573F7"/>
    <w:rsid w:val="00857B5A"/>
    <w:rsid w:val="00861992"/>
    <w:rsid w:val="00861BC7"/>
    <w:rsid w:val="00861D1E"/>
    <w:rsid w:val="00862127"/>
    <w:rsid w:val="00864D75"/>
    <w:rsid w:val="00866A2E"/>
    <w:rsid w:val="00866A8D"/>
    <w:rsid w:val="00866B16"/>
    <w:rsid w:val="00866C91"/>
    <w:rsid w:val="00871617"/>
    <w:rsid w:val="008719AE"/>
    <w:rsid w:val="00871DCD"/>
    <w:rsid w:val="0087387F"/>
    <w:rsid w:val="00873D34"/>
    <w:rsid w:val="00874D5A"/>
    <w:rsid w:val="00875B5A"/>
    <w:rsid w:val="00876696"/>
    <w:rsid w:val="00877778"/>
    <w:rsid w:val="008808AD"/>
    <w:rsid w:val="00881D5B"/>
    <w:rsid w:val="0088406E"/>
    <w:rsid w:val="00884F15"/>
    <w:rsid w:val="00886D53"/>
    <w:rsid w:val="008871E1"/>
    <w:rsid w:val="0089091C"/>
    <w:rsid w:val="0089154D"/>
    <w:rsid w:val="00893D96"/>
    <w:rsid w:val="00894420"/>
    <w:rsid w:val="00894A44"/>
    <w:rsid w:val="00895427"/>
    <w:rsid w:val="00895F12"/>
    <w:rsid w:val="008962F6"/>
    <w:rsid w:val="00897E83"/>
    <w:rsid w:val="008A00A0"/>
    <w:rsid w:val="008A03EC"/>
    <w:rsid w:val="008A09C9"/>
    <w:rsid w:val="008A148F"/>
    <w:rsid w:val="008A3114"/>
    <w:rsid w:val="008A372E"/>
    <w:rsid w:val="008A3EF3"/>
    <w:rsid w:val="008A5931"/>
    <w:rsid w:val="008B3446"/>
    <w:rsid w:val="008B3C0E"/>
    <w:rsid w:val="008B454F"/>
    <w:rsid w:val="008B522A"/>
    <w:rsid w:val="008B617E"/>
    <w:rsid w:val="008B6AF4"/>
    <w:rsid w:val="008B6E15"/>
    <w:rsid w:val="008B76CF"/>
    <w:rsid w:val="008C0B32"/>
    <w:rsid w:val="008C0E99"/>
    <w:rsid w:val="008C4232"/>
    <w:rsid w:val="008C4893"/>
    <w:rsid w:val="008C4C98"/>
    <w:rsid w:val="008C69D4"/>
    <w:rsid w:val="008D0086"/>
    <w:rsid w:val="008D18F5"/>
    <w:rsid w:val="008D1D88"/>
    <w:rsid w:val="008D3133"/>
    <w:rsid w:val="008D34AB"/>
    <w:rsid w:val="008D36ED"/>
    <w:rsid w:val="008D371B"/>
    <w:rsid w:val="008D3E3B"/>
    <w:rsid w:val="008D41E4"/>
    <w:rsid w:val="008E0CB5"/>
    <w:rsid w:val="008E1BC6"/>
    <w:rsid w:val="008E1D39"/>
    <w:rsid w:val="008E3617"/>
    <w:rsid w:val="008E479B"/>
    <w:rsid w:val="008E6539"/>
    <w:rsid w:val="008E6738"/>
    <w:rsid w:val="008F0D54"/>
    <w:rsid w:val="008F1F5D"/>
    <w:rsid w:val="008F23EB"/>
    <w:rsid w:val="008F2793"/>
    <w:rsid w:val="008F63DD"/>
    <w:rsid w:val="008F69C2"/>
    <w:rsid w:val="00900FF9"/>
    <w:rsid w:val="0090235E"/>
    <w:rsid w:val="00902BBC"/>
    <w:rsid w:val="00902E9A"/>
    <w:rsid w:val="00903214"/>
    <w:rsid w:val="00904BD1"/>
    <w:rsid w:val="009054D7"/>
    <w:rsid w:val="009066FC"/>
    <w:rsid w:val="00907940"/>
    <w:rsid w:val="0091102F"/>
    <w:rsid w:val="00911E76"/>
    <w:rsid w:val="00914997"/>
    <w:rsid w:val="00915949"/>
    <w:rsid w:val="009167FC"/>
    <w:rsid w:val="0091781C"/>
    <w:rsid w:val="00920123"/>
    <w:rsid w:val="009239FE"/>
    <w:rsid w:val="009253C9"/>
    <w:rsid w:val="0092562C"/>
    <w:rsid w:val="009256BA"/>
    <w:rsid w:val="00925B7F"/>
    <w:rsid w:val="00926354"/>
    <w:rsid w:val="0092785E"/>
    <w:rsid w:val="009304AB"/>
    <w:rsid w:val="0093068B"/>
    <w:rsid w:val="009309BC"/>
    <w:rsid w:val="00931D17"/>
    <w:rsid w:val="00932720"/>
    <w:rsid w:val="00932A96"/>
    <w:rsid w:val="00934291"/>
    <w:rsid w:val="00934B56"/>
    <w:rsid w:val="00936583"/>
    <w:rsid w:val="00936D4F"/>
    <w:rsid w:val="00937196"/>
    <w:rsid w:val="00941D70"/>
    <w:rsid w:val="00943295"/>
    <w:rsid w:val="00943913"/>
    <w:rsid w:val="00945B7E"/>
    <w:rsid w:val="00946E7A"/>
    <w:rsid w:val="00950A5C"/>
    <w:rsid w:val="00950E93"/>
    <w:rsid w:val="0095228F"/>
    <w:rsid w:val="00952D84"/>
    <w:rsid w:val="0095309A"/>
    <w:rsid w:val="00953729"/>
    <w:rsid w:val="00953BD3"/>
    <w:rsid w:val="009578E5"/>
    <w:rsid w:val="00957A5F"/>
    <w:rsid w:val="00957E7F"/>
    <w:rsid w:val="009605C1"/>
    <w:rsid w:val="00960B44"/>
    <w:rsid w:val="0096110F"/>
    <w:rsid w:val="00961A71"/>
    <w:rsid w:val="00961AE9"/>
    <w:rsid w:val="009625BF"/>
    <w:rsid w:val="00963794"/>
    <w:rsid w:val="009637B7"/>
    <w:rsid w:val="00963AA5"/>
    <w:rsid w:val="00964077"/>
    <w:rsid w:val="0096421F"/>
    <w:rsid w:val="00966054"/>
    <w:rsid w:val="00966774"/>
    <w:rsid w:val="0096754B"/>
    <w:rsid w:val="0097023C"/>
    <w:rsid w:val="009703AF"/>
    <w:rsid w:val="0097094A"/>
    <w:rsid w:val="00972882"/>
    <w:rsid w:val="009736DE"/>
    <w:rsid w:val="0097496E"/>
    <w:rsid w:val="00974C63"/>
    <w:rsid w:val="009757ED"/>
    <w:rsid w:val="00975F80"/>
    <w:rsid w:val="00976792"/>
    <w:rsid w:val="009778A2"/>
    <w:rsid w:val="00980596"/>
    <w:rsid w:val="00981144"/>
    <w:rsid w:val="00984AF6"/>
    <w:rsid w:val="00986333"/>
    <w:rsid w:val="009864B2"/>
    <w:rsid w:val="009868DD"/>
    <w:rsid w:val="00986C59"/>
    <w:rsid w:val="00987470"/>
    <w:rsid w:val="00990DB0"/>
    <w:rsid w:val="009931BC"/>
    <w:rsid w:val="009938F4"/>
    <w:rsid w:val="00995F27"/>
    <w:rsid w:val="009966EF"/>
    <w:rsid w:val="00997051"/>
    <w:rsid w:val="00997687"/>
    <w:rsid w:val="009A2000"/>
    <w:rsid w:val="009B0207"/>
    <w:rsid w:val="009B18DD"/>
    <w:rsid w:val="009B1BEF"/>
    <w:rsid w:val="009B30F3"/>
    <w:rsid w:val="009B334E"/>
    <w:rsid w:val="009B39B8"/>
    <w:rsid w:val="009B43D6"/>
    <w:rsid w:val="009B6EE2"/>
    <w:rsid w:val="009C0004"/>
    <w:rsid w:val="009C01A7"/>
    <w:rsid w:val="009C0CA1"/>
    <w:rsid w:val="009C164A"/>
    <w:rsid w:val="009C1679"/>
    <w:rsid w:val="009C34C7"/>
    <w:rsid w:val="009C3DF6"/>
    <w:rsid w:val="009C3FB8"/>
    <w:rsid w:val="009C4580"/>
    <w:rsid w:val="009C4878"/>
    <w:rsid w:val="009C5BFC"/>
    <w:rsid w:val="009C6468"/>
    <w:rsid w:val="009C666C"/>
    <w:rsid w:val="009C6A9F"/>
    <w:rsid w:val="009D0274"/>
    <w:rsid w:val="009D18CA"/>
    <w:rsid w:val="009D1D1E"/>
    <w:rsid w:val="009D29CE"/>
    <w:rsid w:val="009D30A0"/>
    <w:rsid w:val="009D311D"/>
    <w:rsid w:val="009D3F5F"/>
    <w:rsid w:val="009D4567"/>
    <w:rsid w:val="009D4C75"/>
    <w:rsid w:val="009D5F80"/>
    <w:rsid w:val="009D71CA"/>
    <w:rsid w:val="009D73B0"/>
    <w:rsid w:val="009D7958"/>
    <w:rsid w:val="009E09FE"/>
    <w:rsid w:val="009E2A1E"/>
    <w:rsid w:val="009E302E"/>
    <w:rsid w:val="009E3A4C"/>
    <w:rsid w:val="009E3A53"/>
    <w:rsid w:val="009E3DC5"/>
    <w:rsid w:val="009E529B"/>
    <w:rsid w:val="009F0EA4"/>
    <w:rsid w:val="009F0FB9"/>
    <w:rsid w:val="009F13B2"/>
    <w:rsid w:val="009F155B"/>
    <w:rsid w:val="009F1BDB"/>
    <w:rsid w:val="009F2D5F"/>
    <w:rsid w:val="009F3245"/>
    <w:rsid w:val="009F333F"/>
    <w:rsid w:val="009F58A1"/>
    <w:rsid w:val="009F5BF8"/>
    <w:rsid w:val="009F5C91"/>
    <w:rsid w:val="009F5CC8"/>
    <w:rsid w:val="009F5E06"/>
    <w:rsid w:val="009F6256"/>
    <w:rsid w:val="009F6332"/>
    <w:rsid w:val="009F6D74"/>
    <w:rsid w:val="00A016B8"/>
    <w:rsid w:val="00A02E29"/>
    <w:rsid w:val="00A0452F"/>
    <w:rsid w:val="00A0485D"/>
    <w:rsid w:val="00A0701E"/>
    <w:rsid w:val="00A07555"/>
    <w:rsid w:val="00A112C8"/>
    <w:rsid w:val="00A11C83"/>
    <w:rsid w:val="00A12873"/>
    <w:rsid w:val="00A1307A"/>
    <w:rsid w:val="00A13370"/>
    <w:rsid w:val="00A14BFD"/>
    <w:rsid w:val="00A15EBD"/>
    <w:rsid w:val="00A17153"/>
    <w:rsid w:val="00A17232"/>
    <w:rsid w:val="00A178EF"/>
    <w:rsid w:val="00A2372F"/>
    <w:rsid w:val="00A23D58"/>
    <w:rsid w:val="00A24644"/>
    <w:rsid w:val="00A26738"/>
    <w:rsid w:val="00A26904"/>
    <w:rsid w:val="00A27C8B"/>
    <w:rsid w:val="00A27CD0"/>
    <w:rsid w:val="00A30008"/>
    <w:rsid w:val="00A30D2E"/>
    <w:rsid w:val="00A3127D"/>
    <w:rsid w:val="00A320F8"/>
    <w:rsid w:val="00A33066"/>
    <w:rsid w:val="00A33A36"/>
    <w:rsid w:val="00A34BC9"/>
    <w:rsid w:val="00A35258"/>
    <w:rsid w:val="00A37FA5"/>
    <w:rsid w:val="00A40099"/>
    <w:rsid w:val="00A401CA"/>
    <w:rsid w:val="00A40F48"/>
    <w:rsid w:val="00A41667"/>
    <w:rsid w:val="00A418EF"/>
    <w:rsid w:val="00A435F2"/>
    <w:rsid w:val="00A44D6A"/>
    <w:rsid w:val="00A46A08"/>
    <w:rsid w:val="00A471DF"/>
    <w:rsid w:val="00A50588"/>
    <w:rsid w:val="00A513C7"/>
    <w:rsid w:val="00A52BB9"/>
    <w:rsid w:val="00A55F2C"/>
    <w:rsid w:val="00A566A6"/>
    <w:rsid w:val="00A60852"/>
    <w:rsid w:val="00A60B55"/>
    <w:rsid w:val="00A6294D"/>
    <w:rsid w:val="00A63EE5"/>
    <w:rsid w:val="00A6505C"/>
    <w:rsid w:val="00A6522B"/>
    <w:rsid w:val="00A66260"/>
    <w:rsid w:val="00A663C8"/>
    <w:rsid w:val="00A6655E"/>
    <w:rsid w:val="00A67EC8"/>
    <w:rsid w:val="00A70807"/>
    <w:rsid w:val="00A7144D"/>
    <w:rsid w:val="00A744C9"/>
    <w:rsid w:val="00A74E68"/>
    <w:rsid w:val="00A76255"/>
    <w:rsid w:val="00A80C28"/>
    <w:rsid w:val="00A80E1D"/>
    <w:rsid w:val="00A83B4F"/>
    <w:rsid w:val="00A83ED7"/>
    <w:rsid w:val="00A84055"/>
    <w:rsid w:val="00A85AFC"/>
    <w:rsid w:val="00A8631C"/>
    <w:rsid w:val="00A86AE4"/>
    <w:rsid w:val="00A86B76"/>
    <w:rsid w:val="00A86EAA"/>
    <w:rsid w:val="00A92047"/>
    <w:rsid w:val="00A928AB"/>
    <w:rsid w:val="00A92A3D"/>
    <w:rsid w:val="00A972C2"/>
    <w:rsid w:val="00AA3E23"/>
    <w:rsid w:val="00AA57D2"/>
    <w:rsid w:val="00AB027F"/>
    <w:rsid w:val="00AB0894"/>
    <w:rsid w:val="00AB22CB"/>
    <w:rsid w:val="00AB2B1D"/>
    <w:rsid w:val="00AB2FFE"/>
    <w:rsid w:val="00AB554D"/>
    <w:rsid w:val="00AB6089"/>
    <w:rsid w:val="00AB617C"/>
    <w:rsid w:val="00AB7B5A"/>
    <w:rsid w:val="00AC192B"/>
    <w:rsid w:val="00AC1BD2"/>
    <w:rsid w:val="00AC48EB"/>
    <w:rsid w:val="00AC52B0"/>
    <w:rsid w:val="00AC608B"/>
    <w:rsid w:val="00AC6311"/>
    <w:rsid w:val="00AC6BA0"/>
    <w:rsid w:val="00AC723E"/>
    <w:rsid w:val="00AD2749"/>
    <w:rsid w:val="00AD3C8A"/>
    <w:rsid w:val="00AD76D2"/>
    <w:rsid w:val="00AD7A13"/>
    <w:rsid w:val="00AE13EF"/>
    <w:rsid w:val="00AE212D"/>
    <w:rsid w:val="00AE2A4A"/>
    <w:rsid w:val="00AE3EC6"/>
    <w:rsid w:val="00AE60FE"/>
    <w:rsid w:val="00AE63D8"/>
    <w:rsid w:val="00AE7A24"/>
    <w:rsid w:val="00AE7D2A"/>
    <w:rsid w:val="00AF3C0B"/>
    <w:rsid w:val="00AF47EF"/>
    <w:rsid w:val="00AF4890"/>
    <w:rsid w:val="00AF4F24"/>
    <w:rsid w:val="00AF50F8"/>
    <w:rsid w:val="00AF5985"/>
    <w:rsid w:val="00AF648F"/>
    <w:rsid w:val="00B00663"/>
    <w:rsid w:val="00B00C14"/>
    <w:rsid w:val="00B02E38"/>
    <w:rsid w:val="00B0355F"/>
    <w:rsid w:val="00B03789"/>
    <w:rsid w:val="00B03F9B"/>
    <w:rsid w:val="00B05A28"/>
    <w:rsid w:val="00B0789F"/>
    <w:rsid w:val="00B10EBE"/>
    <w:rsid w:val="00B11C04"/>
    <w:rsid w:val="00B12EDA"/>
    <w:rsid w:val="00B13C02"/>
    <w:rsid w:val="00B14C66"/>
    <w:rsid w:val="00B16742"/>
    <w:rsid w:val="00B16C20"/>
    <w:rsid w:val="00B17F85"/>
    <w:rsid w:val="00B21FC4"/>
    <w:rsid w:val="00B22541"/>
    <w:rsid w:val="00B2359A"/>
    <w:rsid w:val="00B239A4"/>
    <w:rsid w:val="00B26637"/>
    <w:rsid w:val="00B31E5F"/>
    <w:rsid w:val="00B32AB9"/>
    <w:rsid w:val="00B33BF4"/>
    <w:rsid w:val="00B34619"/>
    <w:rsid w:val="00B3642E"/>
    <w:rsid w:val="00B371A5"/>
    <w:rsid w:val="00B37455"/>
    <w:rsid w:val="00B37A3B"/>
    <w:rsid w:val="00B40557"/>
    <w:rsid w:val="00B41DC7"/>
    <w:rsid w:val="00B42740"/>
    <w:rsid w:val="00B42B35"/>
    <w:rsid w:val="00B43171"/>
    <w:rsid w:val="00B45688"/>
    <w:rsid w:val="00B458FC"/>
    <w:rsid w:val="00B45C5C"/>
    <w:rsid w:val="00B50F3A"/>
    <w:rsid w:val="00B51E75"/>
    <w:rsid w:val="00B52310"/>
    <w:rsid w:val="00B52793"/>
    <w:rsid w:val="00B5290D"/>
    <w:rsid w:val="00B54741"/>
    <w:rsid w:val="00B5590E"/>
    <w:rsid w:val="00B55978"/>
    <w:rsid w:val="00B6237B"/>
    <w:rsid w:val="00B6255F"/>
    <w:rsid w:val="00B63795"/>
    <w:rsid w:val="00B637B8"/>
    <w:rsid w:val="00B65816"/>
    <w:rsid w:val="00B66B70"/>
    <w:rsid w:val="00B66D34"/>
    <w:rsid w:val="00B7055B"/>
    <w:rsid w:val="00B70918"/>
    <w:rsid w:val="00B721E3"/>
    <w:rsid w:val="00B72DB6"/>
    <w:rsid w:val="00B74378"/>
    <w:rsid w:val="00B7505C"/>
    <w:rsid w:val="00B75332"/>
    <w:rsid w:val="00B77A6C"/>
    <w:rsid w:val="00B80318"/>
    <w:rsid w:val="00B8210A"/>
    <w:rsid w:val="00B82C8A"/>
    <w:rsid w:val="00B82E51"/>
    <w:rsid w:val="00B8362E"/>
    <w:rsid w:val="00B83BCF"/>
    <w:rsid w:val="00B85070"/>
    <w:rsid w:val="00B85192"/>
    <w:rsid w:val="00B91691"/>
    <w:rsid w:val="00B91894"/>
    <w:rsid w:val="00B91CBD"/>
    <w:rsid w:val="00B931F3"/>
    <w:rsid w:val="00B942F6"/>
    <w:rsid w:val="00B9489B"/>
    <w:rsid w:val="00B94BF7"/>
    <w:rsid w:val="00B95679"/>
    <w:rsid w:val="00B95B20"/>
    <w:rsid w:val="00B9696D"/>
    <w:rsid w:val="00B97312"/>
    <w:rsid w:val="00BA1560"/>
    <w:rsid w:val="00BA1776"/>
    <w:rsid w:val="00BA26FF"/>
    <w:rsid w:val="00BA2C62"/>
    <w:rsid w:val="00BA4064"/>
    <w:rsid w:val="00BA59CD"/>
    <w:rsid w:val="00BA7D45"/>
    <w:rsid w:val="00BB07B1"/>
    <w:rsid w:val="00BB0EE0"/>
    <w:rsid w:val="00BB1103"/>
    <w:rsid w:val="00BB1D48"/>
    <w:rsid w:val="00BB2388"/>
    <w:rsid w:val="00BB2A46"/>
    <w:rsid w:val="00BB313B"/>
    <w:rsid w:val="00BB315B"/>
    <w:rsid w:val="00BB571E"/>
    <w:rsid w:val="00BB6852"/>
    <w:rsid w:val="00BB70CA"/>
    <w:rsid w:val="00BB719E"/>
    <w:rsid w:val="00BB7CC6"/>
    <w:rsid w:val="00BC08B4"/>
    <w:rsid w:val="00BC1BAD"/>
    <w:rsid w:val="00BC2670"/>
    <w:rsid w:val="00BC573F"/>
    <w:rsid w:val="00BC5907"/>
    <w:rsid w:val="00BC620B"/>
    <w:rsid w:val="00BC69BC"/>
    <w:rsid w:val="00BC7EE2"/>
    <w:rsid w:val="00BD007F"/>
    <w:rsid w:val="00BD041C"/>
    <w:rsid w:val="00BD04F9"/>
    <w:rsid w:val="00BD1000"/>
    <w:rsid w:val="00BD19A8"/>
    <w:rsid w:val="00BD5854"/>
    <w:rsid w:val="00BD5A9D"/>
    <w:rsid w:val="00BD6CBC"/>
    <w:rsid w:val="00BD6F5E"/>
    <w:rsid w:val="00BE1E78"/>
    <w:rsid w:val="00BE225B"/>
    <w:rsid w:val="00BE2E0C"/>
    <w:rsid w:val="00BE38E7"/>
    <w:rsid w:val="00BE3D32"/>
    <w:rsid w:val="00BE4866"/>
    <w:rsid w:val="00BE55F3"/>
    <w:rsid w:val="00BE727C"/>
    <w:rsid w:val="00BF00E2"/>
    <w:rsid w:val="00BF19C0"/>
    <w:rsid w:val="00BF2CE5"/>
    <w:rsid w:val="00BF3DC9"/>
    <w:rsid w:val="00BF6E2F"/>
    <w:rsid w:val="00C019F9"/>
    <w:rsid w:val="00C01C42"/>
    <w:rsid w:val="00C03454"/>
    <w:rsid w:val="00C047EE"/>
    <w:rsid w:val="00C05464"/>
    <w:rsid w:val="00C05F09"/>
    <w:rsid w:val="00C06007"/>
    <w:rsid w:val="00C067F7"/>
    <w:rsid w:val="00C07DEA"/>
    <w:rsid w:val="00C10339"/>
    <w:rsid w:val="00C103E0"/>
    <w:rsid w:val="00C11764"/>
    <w:rsid w:val="00C121C3"/>
    <w:rsid w:val="00C121FB"/>
    <w:rsid w:val="00C12DF0"/>
    <w:rsid w:val="00C13A46"/>
    <w:rsid w:val="00C15275"/>
    <w:rsid w:val="00C157E3"/>
    <w:rsid w:val="00C1766E"/>
    <w:rsid w:val="00C20C37"/>
    <w:rsid w:val="00C22E98"/>
    <w:rsid w:val="00C23E6C"/>
    <w:rsid w:val="00C240C2"/>
    <w:rsid w:val="00C245F6"/>
    <w:rsid w:val="00C24EF8"/>
    <w:rsid w:val="00C25095"/>
    <w:rsid w:val="00C250DF"/>
    <w:rsid w:val="00C25ABE"/>
    <w:rsid w:val="00C25D2A"/>
    <w:rsid w:val="00C26278"/>
    <w:rsid w:val="00C31D39"/>
    <w:rsid w:val="00C32186"/>
    <w:rsid w:val="00C34298"/>
    <w:rsid w:val="00C349FA"/>
    <w:rsid w:val="00C35915"/>
    <w:rsid w:val="00C37740"/>
    <w:rsid w:val="00C378BD"/>
    <w:rsid w:val="00C37C5C"/>
    <w:rsid w:val="00C40D7D"/>
    <w:rsid w:val="00C414EA"/>
    <w:rsid w:val="00C42248"/>
    <w:rsid w:val="00C465F1"/>
    <w:rsid w:val="00C46E74"/>
    <w:rsid w:val="00C47CFB"/>
    <w:rsid w:val="00C5113B"/>
    <w:rsid w:val="00C515AB"/>
    <w:rsid w:val="00C51AED"/>
    <w:rsid w:val="00C5313D"/>
    <w:rsid w:val="00C531F5"/>
    <w:rsid w:val="00C5646E"/>
    <w:rsid w:val="00C56798"/>
    <w:rsid w:val="00C567F9"/>
    <w:rsid w:val="00C5737F"/>
    <w:rsid w:val="00C576C9"/>
    <w:rsid w:val="00C62963"/>
    <w:rsid w:val="00C63D76"/>
    <w:rsid w:val="00C6624A"/>
    <w:rsid w:val="00C666B8"/>
    <w:rsid w:val="00C66C64"/>
    <w:rsid w:val="00C719D0"/>
    <w:rsid w:val="00C72934"/>
    <w:rsid w:val="00C7293A"/>
    <w:rsid w:val="00C739EB"/>
    <w:rsid w:val="00C75090"/>
    <w:rsid w:val="00C765B4"/>
    <w:rsid w:val="00C76913"/>
    <w:rsid w:val="00C80D4C"/>
    <w:rsid w:val="00C836B6"/>
    <w:rsid w:val="00C87A39"/>
    <w:rsid w:val="00C908FD"/>
    <w:rsid w:val="00C91CB4"/>
    <w:rsid w:val="00C91DB4"/>
    <w:rsid w:val="00C94AD5"/>
    <w:rsid w:val="00C96A11"/>
    <w:rsid w:val="00C971CD"/>
    <w:rsid w:val="00CA1898"/>
    <w:rsid w:val="00CA2760"/>
    <w:rsid w:val="00CA28EF"/>
    <w:rsid w:val="00CA5042"/>
    <w:rsid w:val="00CA5EF1"/>
    <w:rsid w:val="00CA6383"/>
    <w:rsid w:val="00CA6728"/>
    <w:rsid w:val="00CA7DA4"/>
    <w:rsid w:val="00CB1D32"/>
    <w:rsid w:val="00CB49C2"/>
    <w:rsid w:val="00CB4CDE"/>
    <w:rsid w:val="00CB574B"/>
    <w:rsid w:val="00CB5972"/>
    <w:rsid w:val="00CB637F"/>
    <w:rsid w:val="00CC0ED0"/>
    <w:rsid w:val="00CC419E"/>
    <w:rsid w:val="00CD29DD"/>
    <w:rsid w:val="00CE0B59"/>
    <w:rsid w:val="00CE1F08"/>
    <w:rsid w:val="00CE254E"/>
    <w:rsid w:val="00CE365A"/>
    <w:rsid w:val="00CE3680"/>
    <w:rsid w:val="00CE3740"/>
    <w:rsid w:val="00CE4210"/>
    <w:rsid w:val="00CE44EB"/>
    <w:rsid w:val="00CE4F19"/>
    <w:rsid w:val="00CF0A48"/>
    <w:rsid w:val="00CF1D4C"/>
    <w:rsid w:val="00CF4447"/>
    <w:rsid w:val="00CF49B4"/>
    <w:rsid w:val="00CF65AE"/>
    <w:rsid w:val="00CF6880"/>
    <w:rsid w:val="00CF718D"/>
    <w:rsid w:val="00CF7FB9"/>
    <w:rsid w:val="00D00D35"/>
    <w:rsid w:val="00D00EE9"/>
    <w:rsid w:val="00D0124F"/>
    <w:rsid w:val="00D01ADA"/>
    <w:rsid w:val="00D0285B"/>
    <w:rsid w:val="00D02986"/>
    <w:rsid w:val="00D02F28"/>
    <w:rsid w:val="00D034BB"/>
    <w:rsid w:val="00D03CA3"/>
    <w:rsid w:val="00D03CD7"/>
    <w:rsid w:val="00D05577"/>
    <w:rsid w:val="00D06170"/>
    <w:rsid w:val="00D11457"/>
    <w:rsid w:val="00D1281E"/>
    <w:rsid w:val="00D1324E"/>
    <w:rsid w:val="00D13853"/>
    <w:rsid w:val="00D15997"/>
    <w:rsid w:val="00D16110"/>
    <w:rsid w:val="00D16386"/>
    <w:rsid w:val="00D17B87"/>
    <w:rsid w:val="00D21048"/>
    <w:rsid w:val="00D22730"/>
    <w:rsid w:val="00D23170"/>
    <w:rsid w:val="00D23C7E"/>
    <w:rsid w:val="00D25784"/>
    <w:rsid w:val="00D260E1"/>
    <w:rsid w:val="00D2747F"/>
    <w:rsid w:val="00D302FA"/>
    <w:rsid w:val="00D303E2"/>
    <w:rsid w:val="00D308BD"/>
    <w:rsid w:val="00D32652"/>
    <w:rsid w:val="00D33D16"/>
    <w:rsid w:val="00D35A0E"/>
    <w:rsid w:val="00D361F5"/>
    <w:rsid w:val="00D36320"/>
    <w:rsid w:val="00D36D01"/>
    <w:rsid w:val="00D3762A"/>
    <w:rsid w:val="00D407CB"/>
    <w:rsid w:val="00D4239B"/>
    <w:rsid w:val="00D42923"/>
    <w:rsid w:val="00D42932"/>
    <w:rsid w:val="00D42AF4"/>
    <w:rsid w:val="00D466D1"/>
    <w:rsid w:val="00D51EDA"/>
    <w:rsid w:val="00D51F2F"/>
    <w:rsid w:val="00D53403"/>
    <w:rsid w:val="00D55ACE"/>
    <w:rsid w:val="00D563B7"/>
    <w:rsid w:val="00D56930"/>
    <w:rsid w:val="00D56ED3"/>
    <w:rsid w:val="00D60660"/>
    <w:rsid w:val="00D6234B"/>
    <w:rsid w:val="00D625BE"/>
    <w:rsid w:val="00D63982"/>
    <w:rsid w:val="00D663BC"/>
    <w:rsid w:val="00D66423"/>
    <w:rsid w:val="00D66B16"/>
    <w:rsid w:val="00D66EB5"/>
    <w:rsid w:val="00D67D17"/>
    <w:rsid w:val="00D73A43"/>
    <w:rsid w:val="00D74163"/>
    <w:rsid w:val="00D7512C"/>
    <w:rsid w:val="00D7690D"/>
    <w:rsid w:val="00D77A27"/>
    <w:rsid w:val="00D800AD"/>
    <w:rsid w:val="00D80B20"/>
    <w:rsid w:val="00D83277"/>
    <w:rsid w:val="00D84E32"/>
    <w:rsid w:val="00D86770"/>
    <w:rsid w:val="00D92322"/>
    <w:rsid w:val="00D936E5"/>
    <w:rsid w:val="00D939AC"/>
    <w:rsid w:val="00D9428E"/>
    <w:rsid w:val="00D94B95"/>
    <w:rsid w:val="00D95C7E"/>
    <w:rsid w:val="00D97770"/>
    <w:rsid w:val="00DA09F5"/>
    <w:rsid w:val="00DA1622"/>
    <w:rsid w:val="00DA6A85"/>
    <w:rsid w:val="00DA6E1E"/>
    <w:rsid w:val="00DA7923"/>
    <w:rsid w:val="00DA7EC2"/>
    <w:rsid w:val="00DB0303"/>
    <w:rsid w:val="00DB0972"/>
    <w:rsid w:val="00DB49A8"/>
    <w:rsid w:val="00DB4D71"/>
    <w:rsid w:val="00DB6597"/>
    <w:rsid w:val="00DB6A4B"/>
    <w:rsid w:val="00DC0F2B"/>
    <w:rsid w:val="00DC119B"/>
    <w:rsid w:val="00DC3523"/>
    <w:rsid w:val="00DC3CEF"/>
    <w:rsid w:val="00DC401E"/>
    <w:rsid w:val="00DC4D06"/>
    <w:rsid w:val="00DC55F9"/>
    <w:rsid w:val="00DC5C1C"/>
    <w:rsid w:val="00DC6DEB"/>
    <w:rsid w:val="00DC7B2D"/>
    <w:rsid w:val="00DD01A9"/>
    <w:rsid w:val="00DD185D"/>
    <w:rsid w:val="00DD2001"/>
    <w:rsid w:val="00DD3CF3"/>
    <w:rsid w:val="00DD4060"/>
    <w:rsid w:val="00DD45CA"/>
    <w:rsid w:val="00DD535C"/>
    <w:rsid w:val="00DD6998"/>
    <w:rsid w:val="00DD6BFC"/>
    <w:rsid w:val="00DD6E36"/>
    <w:rsid w:val="00DE0067"/>
    <w:rsid w:val="00DE01B2"/>
    <w:rsid w:val="00DE1760"/>
    <w:rsid w:val="00DE1C90"/>
    <w:rsid w:val="00DE6163"/>
    <w:rsid w:val="00DE6AD5"/>
    <w:rsid w:val="00DF0400"/>
    <w:rsid w:val="00DF0D06"/>
    <w:rsid w:val="00DF17C6"/>
    <w:rsid w:val="00DF19FD"/>
    <w:rsid w:val="00DF1E9A"/>
    <w:rsid w:val="00DF22A7"/>
    <w:rsid w:val="00DF2C85"/>
    <w:rsid w:val="00DF3771"/>
    <w:rsid w:val="00DF600A"/>
    <w:rsid w:val="00E017D4"/>
    <w:rsid w:val="00E023E5"/>
    <w:rsid w:val="00E025FF"/>
    <w:rsid w:val="00E03AE3"/>
    <w:rsid w:val="00E04604"/>
    <w:rsid w:val="00E05F5B"/>
    <w:rsid w:val="00E06C6D"/>
    <w:rsid w:val="00E0707D"/>
    <w:rsid w:val="00E072E3"/>
    <w:rsid w:val="00E07B3D"/>
    <w:rsid w:val="00E11B28"/>
    <w:rsid w:val="00E1237D"/>
    <w:rsid w:val="00E14DE3"/>
    <w:rsid w:val="00E167BE"/>
    <w:rsid w:val="00E1775D"/>
    <w:rsid w:val="00E2293C"/>
    <w:rsid w:val="00E261D1"/>
    <w:rsid w:val="00E302DB"/>
    <w:rsid w:val="00E303DA"/>
    <w:rsid w:val="00E3157C"/>
    <w:rsid w:val="00E323C8"/>
    <w:rsid w:val="00E33E5A"/>
    <w:rsid w:val="00E34E87"/>
    <w:rsid w:val="00E35AB6"/>
    <w:rsid w:val="00E35ADD"/>
    <w:rsid w:val="00E404E3"/>
    <w:rsid w:val="00E405C5"/>
    <w:rsid w:val="00E4114F"/>
    <w:rsid w:val="00E41351"/>
    <w:rsid w:val="00E41904"/>
    <w:rsid w:val="00E43557"/>
    <w:rsid w:val="00E4373D"/>
    <w:rsid w:val="00E444B3"/>
    <w:rsid w:val="00E4613F"/>
    <w:rsid w:val="00E47B46"/>
    <w:rsid w:val="00E508E9"/>
    <w:rsid w:val="00E511A9"/>
    <w:rsid w:val="00E51ACB"/>
    <w:rsid w:val="00E52B2B"/>
    <w:rsid w:val="00E54118"/>
    <w:rsid w:val="00E54E77"/>
    <w:rsid w:val="00E57E9E"/>
    <w:rsid w:val="00E60227"/>
    <w:rsid w:val="00E62840"/>
    <w:rsid w:val="00E62D2C"/>
    <w:rsid w:val="00E634B2"/>
    <w:rsid w:val="00E64435"/>
    <w:rsid w:val="00E715BD"/>
    <w:rsid w:val="00E71A49"/>
    <w:rsid w:val="00E72D19"/>
    <w:rsid w:val="00E73B85"/>
    <w:rsid w:val="00E74B7C"/>
    <w:rsid w:val="00E74C3B"/>
    <w:rsid w:val="00E75A35"/>
    <w:rsid w:val="00E76036"/>
    <w:rsid w:val="00E7659C"/>
    <w:rsid w:val="00E770D8"/>
    <w:rsid w:val="00E8190F"/>
    <w:rsid w:val="00E81B9F"/>
    <w:rsid w:val="00E81BD9"/>
    <w:rsid w:val="00E8376E"/>
    <w:rsid w:val="00E847E2"/>
    <w:rsid w:val="00E84894"/>
    <w:rsid w:val="00E84F43"/>
    <w:rsid w:val="00E861A7"/>
    <w:rsid w:val="00E86D3E"/>
    <w:rsid w:val="00E87118"/>
    <w:rsid w:val="00E879D7"/>
    <w:rsid w:val="00E91157"/>
    <w:rsid w:val="00E9220C"/>
    <w:rsid w:val="00E92B8B"/>
    <w:rsid w:val="00E933D6"/>
    <w:rsid w:val="00E93744"/>
    <w:rsid w:val="00E93914"/>
    <w:rsid w:val="00E944D3"/>
    <w:rsid w:val="00E948F6"/>
    <w:rsid w:val="00E9496D"/>
    <w:rsid w:val="00E95F34"/>
    <w:rsid w:val="00EA0D72"/>
    <w:rsid w:val="00EA1B1F"/>
    <w:rsid w:val="00EA1D8F"/>
    <w:rsid w:val="00EA28BC"/>
    <w:rsid w:val="00EA422A"/>
    <w:rsid w:val="00EA47D4"/>
    <w:rsid w:val="00EA5666"/>
    <w:rsid w:val="00EA5A6B"/>
    <w:rsid w:val="00EA5DBC"/>
    <w:rsid w:val="00EA6265"/>
    <w:rsid w:val="00EA6474"/>
    <w:rsid w:val="00EA6479"/>
    <w:rsid w:val="00EA7E27"/>
    <w:rsid w:val="00EB1E1F"/>
    <w:rsid w:val="00EB1EB3"/>
    <w:rsid w:val="00EB449D"/>
    <w:rsid w:val="00EB4D07"/>
    <w:rsid w:val="00EB5420"/>
    <w:rsid w:val="00EB598E"/>
    <w:rsid w:val="00EB6278"/>
    <w:rsid w:val="00EB62DC"/>
    <w:rsid w:val="00EB63F4"/>
    <w:rsid w:val="00EB6A10"/>
    <w:rsid w:val="00EC004A"/>
    <w:rsid w:val="00EC0284"/>
    <w:rsid w:val="00EC0CA1"/>
    <w:rsid w:val="00EC1A7A"/>
    <w:rsid w:val="00EC2284"/>
    <w:rsid w:val="00EC2E94"/>
    <w:rsid w:val="00EC4F22"/>
    <w:rsid w:val="00EC5600"/>
    <w:rsid w:val="00EC63C2"/>
    <w:rsid w:val="00EC79D5"/>
    <w:rsid w:val="00EC7D69"/>
    <w:rsid w:val="00ED220C"/>
    <w:rsid w:val="00ED2950"/>
    <w:rsid w:val="00ED2B71"/>
    <w:rsid w:val="00ED3EC8"/>
    <w:rsid w:val="00ED5A96"/>
    <w:rsid w:val="00EE0575"/>
    <w:rsid w:val="00EE0A74"/>
    <w:rsid w:val="00EE26B8"/>
    <w:rsid w:val="00EE2A58"/>
    <w:rsid w:val="00EE2C1A"/>
    <w:rsid w:val="00EE2C31"/>
    <w:rsid w:val="00EE2F92"/>
    <w:rsid w:val="00EE3E86"/>
    <w:rsid w:val="00EE5373"/>
    <w:rsid w:val="00EE7D31"/>
    <w:rsid w:val="00EF3030"/>
    <w:rsid w:val="00EF4941"/>
    <w:rsid w:val="00EF528F"/>
    <w:rsid w:val="00EF79AA"/>
    <w:rsid w:val="00EF7BF7"/>
    <w:rsid w:val="00F00D5A"/>
    <w:rsid w:val="00F03084"/>
    <w:rsid w:val="00F052A0"/>
    <w:rsid w:val="00F07460"/>
    <w:rsid w:val="00F075A9"/>
    <w:rsid w:val="00F10832"/>
    <w:rsid w:val="00F109AA"/>
    <w:rsid w:val="00F1122B"/>
    <w:rsid w:val="00F115C7"/>
    <w:rsid w:val="00F12375"/>
    <w:rsid w:val="00F12945"/>
    <w:rsid w:val="00F1306C"/>
    <w:rsid w:val="00F1309B"/>
    <w:rsid w:val="00F1377F"/>
    <w:rsid w:val="00F140A8"/>
    <w:rsid w:val="00F14D77"/>
    <w:rsid w:val="00F15004"/>
    <w:rsid w:val="00F15B21"/>
    <w:rsid w:val="00F16538"/>
    <w:rsid w:val="00F201C6"/>
    <w:rsid w:val="00F20614"/>
    <w:rsid w:val="00F2157D"/>
    <w:rsid w:val="00F215D6"/>
    <w:rsid w:val="00F21843"/>
    <w:rsid w:val="00F2214A"/>
    <w:rsid w:val="00F22670"/>
    <w:rsid w:val="00F22B1A"/>
    <w:rsid w:val="00F22CE4"/>
    <w:rsid w:val="00F22DD5"/>
    <w:rsid w:val="00F23553"/>
    <w:rsid w:val="00F2391C"/>
    <w:rsid w:val="00F23EA5"/>
    <w:rsid w:val="00F274BA"/>
    <w:rsid w:val="00F320D7"/>
    <w:rsid w:val="00F32167"/>
    <w:rsid w:val="00F33370"/>
    <w:rsid w:val="00F34BC1"/>
    <w:rsid w:val="00F35DD4"/>
    <w:rsid w:val="00F3685D"/>
    <w:rsid w:val="00F4014A"/>
    <w:rsid w:val="00F40925"/>
    <w:rsid w:val="00F41235"/>
    <w:rsid w:val="00F4188D"/>
    <w:rsid w:val="00F429F8"/>
    <w:rsid w:val="00F43034"/>
    <w:rsid w:val="00F430ED"/>
    <w:rsid w:val="00F43925"/>
    <w:rsid w:val="00F43E7D"/>
    <w:rsid w:val="00F452CE"/>
    <w:rsid w:val="00F46741"/>
    <w:rsid w:val="00F46BC5"/>
    <w:rsid w:val="00F535D4"/>
    <w:rsid w:val="00F604D2"/>
    <w:rsid w:val="00F60FB1"/>
    <w:rsid w:val="00F62DD5"/>
    <w:rsid w:val="00F63AAC"/>
    <w:rsid w:val="00F63C21"/>
    <w:rsid w:val="00F6402B"/>
    <w:rsid w:val="00F64A65"/>
    <w:rsid w:val="00F64B36"/>
    <w:rsid w:val="00F65421"/>
    <w:rsid w:val="00F65B7F"/>
    <w:rsid w:val="00F66D84"/>
    <w:rsid w:val="00F67611"/>
    <w:rsid w:val="00F679B0"/>
    <w:rsid w:val="00F70F78"/>
    <w:rsid w:val="00F729B9"/>
    <w:rsid w:val="00F72CB6"/>
    <w:rsid w:val="00F73AA6"/>
    <w:rsid w:val="00F74424"/>
    <w:rsid w:val="00F74496"/>
    <w:rsid w:val="00F75F4E"/>
    <w:rsid w:val="00F767BF"/>
    <w:rsid w:val="00F77453"/>
    <w:rsid w:val="00F82E46"/>
    <w:rsid w:val="00F83E24"/>
    <w:rsid w:val="00F84A14"/>
    <w:rsid w:val="00F86BDD"/>
    <w:rsid w:val="00F876C5"/>
    <w:rsid w:val="00F91006"/>
    <w:rsid w:val="00F92838"/>
    <w:rsid w:val="00F93D92"/>
    <w:rsid w:val="00F944BD"/>
    <w:rsid w:val="00F946C7"/>
    <w:rsid w:val="00F959D8"/>
    <w:rsid w:val="00F96466"/>
    <w:rsid w:val="00F96BEF"/>
    <w:rsid w:val="00F96E97"/>
    <w:rsid w:val="00FA0908"/>
    <w:rsid w:val="00FA3E96"/>
    <w:rsid w:val="00FA4E4E"/>
    <w:rsid w:val="00FA50FB"/>
    <w:rsid w:val="00FA61E6"/>
    <w:rsid w:val="00FB0AFA"/>
    <w:rsid w:val="00FB0D76"/>
    <w:rsid w:val="00FB27C7"/>
    <w:rsid w:val="00FB2A55"/>
    <w:rsid w:val="00FB4326"/>
    <w:rsid w:val="00FB59EA"/>
    <w:rsid w:val="00FB73BC"/>
    <w:rsid w:val="00FC057A"/>
    <w:rsid w:val="00FC1C9D"/>
    <w:rsid w:val="00FC323F"/>
    <w:rsid w:val="00FC35B9"/>
    <w:rsid w:val="00FC418D"/>
    <w:rsid w:val="00FC536C"/>
    <w:rsid w:val="00FC591C"/>
    <w:rsid w:val="00FC5D92"/>
    <w:rsid w:val="00FC5E60"/>
    <w:rsid w:val="00FC6F29"/>
    <w:rsid w:val="00FD0035"/>
    <w:rsid w:val="00FD0656"/>
    <w:rsid w:val="00FD24D4"/>
    <w:rsid w:val="00FD30FC"/>
    <w:rsid w:val="00FD3C60"/>
    <w:rsid w:val="00FD3DCE"/>
    <w:rsid w:val="00FD4F0C"/>
    <w:rsid w:val="00FD53C4"/>
    <w:rsid w:val="00FD54E1"/>
    <w:rsid w:val="00FD7969"/>
    <w:rsid w:val="00FD7AB1"/>
    <w:rsid w:val="00FE0212"/>
    <w:rsid w:val="00FE389F"/>
    <w:rsid w:val="00FE5588"/>
    <w:rsid w:val="00FE6CFC"/>
    <w:rsid w:val="00FE750E"/>
    <w:rsid w:val="00FE7A09"/>
    <w:rsid w:val="00FE7BC6"/>
    <w:rsid w:val="00FF1E31"/>
    <w:rsid w:val="00FF1FC5"/>
    <w:rsid w:val="00FF4CBD"/>
    <w:rsid w:val="00FF51CC"/>
    <w:rsid w:val="00FF7A0B"/>
    <w:rsid w:val="00FF7D27"/>
    <w:rsid w:val="010174E1"/>
    <w:rsid w:val="0118689C"/>
    <w:rsid w:val="01CC4196"/>
    <w:rsid w:val="04B02907"/>
    <w:rsid w:val="051F7225"/>
    <w:rsid w:val="0668704B"/>
    <w:rsid w:val="06CE10FF"/>
    <w:rsid w:val="06F33D02"/>
    <w:rsid w:val="07203F5F"/>
    <w:rsid w:val="07E21EAD"/>
    <w:rsid w:val="08385CAD"/>
    <w:rsid w:val="089A05C2"/>
    <w:rsid w:val="090B503B"/>
    <w:rsid w:val="09C3588D"/>
    <w:rsid w:val="0AD93F33"/>
    <w:rsid w:val="0B2C740A"/>
    <w:rsid w:val="0C9D2A50"/>
    <w:rsid w:val="0D1B1FF1"/>
    <w:rsid w:val="0D6A66C4"/>
    <w:rsid w:val="0D706B62"/>
    <w:rsid w:val="10802E4B"/>
    <w:rsid w:val="10827813"/>
    <w:rsid w:val="11663B58"/>
    <w:rsid w:val="142E53C4"/>
    <w:rsid w:val="145756BA"/>
    <w:rsid w:val="145B693C"/>
    <w:rsid w:val="162F6FA0"/>
    <w:rsid w:val="18557DD8"/>
    <w:rsid w:val="18647CC9"/>
    <w:rsid w:val="18C54B83"/>
    <w:rsid w:val="190B7EB8"/>
    <w:rsid w:val="1A761944"/>
    <w:rsid w:val="1AA94BCA"/>
    <w:rsid w:val="1BFE1E99"/>
    <w:rsid w:val="1C522435"/>
    <w:rsid w:val="1CA22381"/>
    <w:rsid w:val="1D3B3A0D"/>
    <w:rsid w:val="1E6B3CF2"/>
    <w:rsid w:val="1ED779A7"/>
    <w:rsid w:val="1F2A6A6A"/>
    <w:rsid w:val="1F6C2437"/>
    <w:rsid w:val="21CA17AA"/>
    <w:rsid w:val="232410AE"/>
    <w:rsid w:val="239E7353"/>
    <w:rsid w:val="23BD23AB"/>
    <w:rsid w:val="254E3D06"/>
    <w:rsid w:val="25DA6E42"/>
    <w:rsid w:val="25FD7144"/>
    <w:rsid w:val="263309A1"/>
    <w:rsid w:val="265807B7"/>
    <w:rsid w:val="280637E1"/>
    <w:rsid w:val="291F3EE0"/>
    <w:rsid w:val="29796895"/>
    <w:rsid w:val="298A7D56"/>
    <w:rsid w:val="29D72959"/>
    <w:rsid w:val="2A753035"/>
    <w:rsid w:val="2A9D71F2"/>
    <w:rsid w:val="2AD8205B"/>
    <w:rsid w:val="2C2F628A"/>
    <w:rsid w:val="2C3A55D9"/>
    <w:rsid w:val="2C6443CE"/>
    <w:rsid w:val="2D422F9C"/>
    <w:rsid w:val="302546BF"/>
    <w:rsid w:val="302705CD"/>
    <w:rsid w:val="332C29D2"/>
    <w:rsid w:val="34A349D8"/>
    <w:rsid w:val="34BD095A"/>
    <w:rsid w:val="353422FF"/>
    <w:rsid w:val="355A0CB1"/>
    <w:rsid w:val="35FA340C"/>
    <w:rsid w:val="374A2966"/>
    <w:rsid w:val="37C900DD"/>
    <w:rsid w:val="37D037E9"/>
    <w:rsid w:val="382B5E55"/>
    <w:rsid w:val="38DC03D0"/>
    <w:rsid w:val="3A906D64"/>
    <w:rsid w:val="3B903873"/>
    <w:rsid w:val="3EFD1764"/>
    <w:rsid w:val="3F554D66"/>
    <w:rsid w:val="3F8D36C7"/>
    <w:rsid w:val="429965C8"/>
    <w:rsid w:val="42FB1567"/>
    <w:rsid w:val="43D65756"/>
    <w:rsid w:val="45A40314"/>
    <w:rsid w:val="49230436"/>
    <w:rsid w:val="4A287566"/>
    <w:rsid w:val="4B244E10"/>
    <w:rsid w:val="4BB10D50"/>
    <w:rsid w:val="4C6D3363"/>
    <w:rsid w:val="4C750D32"/>
    <w:rsid w:val="4CDB7EAD"/>
    <w:rsid w:val="4D5A6786"/>
    <w:rsid w:val="4E1D2AD5"/>
    <w:rsid w:val="4E6B7030"/>
    <w:rsid w:val="4F476CBC"/>
    <w:rsid w:val="50D96357"/>
    <w:rsid w:val="51107E59"/>
    <w:rsid w:val="529463E7"/>
    <w:rsid w:val="52A47BB5"/>
    <w:rsid w:val="53CD0D26"/>
    <w:rsid w:val="545924E7"/>
    <w:rsid w:val="55657E52"/>
    <w:rsid w:val="55842A60"/>
    <w:rsid w:val="57466B46"/>
    <w:rsid w:val="582F5C6E"/>
    <w:rsid w:val="58966A86"/>
    <w:rsid w:val="5C2D152D"/>
    <w:rsid w:val="5DA21C22"/>
    <w:rsid w:val="5DD41CDE"/>
    <w:rsid w:val="5DF70F53"/>
    <w:rsid w:val="5F013FD2"/>
    <w:rsid w:val="5F524860"/>
    <w:rsid w:val="5F735DFC"/>
    <w:rsid w:val="60326821"/>
    <w:rsid w:val="604529FB"/>
    <w:rsid w:val="611B48D4"/>
    <w:rsid w:val="61C17519"/>
    <w:rsid w:val="61F270AB"/>
    <w:rsid w:val="63617BCC"/>
    <w:rsid w:val="64B348D4"/>
    <w:rsid w:val="64F221F9"/>
    <w:rsid w:val="654817A9"/>
    <w:rsid w:val="66AC5338"/>
    <w:rsid w:val="685817DF"/>
    <w:rsid w:val="6B0C2A21"/>
    <w:rsid w:val="6B283C5F"/>
    <w:rsid w:val="6D7C15B3"/>
    <w:rsid w:val="6EDE2435"/>
    <w:rsid w:val="6F103C8B"/>
    <w:rsid w:val="6FD44566"/>
    <w:rsid w:val="701205E9"/>
    <w:rsid w:val="71C96189"/>
    <w:rsid w:val="72B8028B"/>
    <w:rsid w:val="73C3699A"/>
    <w:rsid w:val="743B669E"/>
    <w:rsid w:val="74733504"/>
    <w:rsid w:val="7582613B"/>
    <w:rsid w:val="768D7BDE"/>
    <w:rsid w:val="77954E05"/>
    <w:rsid w:val="779E0704"/>
    <w:rsid w:val="79732858"/>
    <w:rsid w:val="7A017F7E"/>
    <w:rsid w:val="7B9037C2"/>
    <w:rsid w:val="7C7B15EF"/>
    <w:rsid w:val="7D702316"/>
    <w:rsid w:val="7E073D0F"/>
    <w:rsid w:val="7E994095"/>
    <w:rsid w:val="7ED92911"/>
    <w:rsid w:val="7F1C3921"/>
    <w:rsid w:val="7F4B2C34"/>
    <w:rsid w:val="7FC433D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qFormat="1" w:unhideWhenUsed="0" w:uiPriority="0" w:semiHidden="0" w:name="Normal Indent"/>
    <w:lsdException w:uiPriority="99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qFormat="1" w:unhideWhenUsed="0" w:uiPriority="0" w:semiHidden="0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nhideWhenUsed="0" w:uiPriority="0" w:semiHidden="0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qFormat="1" w:unhideWhenUsed="0" w:uiPriority="0" w:semiHidden="0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nhideWhenUsed="0" w:uiPriority="0" w:semiHidden="0" w:name="Date"/>
    <w:lsdException w:qFormat="1" w:unhideWhenUsed="0" w:uiPriority="0" w:semiHidden="0" w:name="Body Text First Indent"/>
    <w:lsdException w:uiPriority="99" w:name="Body Text First Indent 2"/>
    <w:lsdException w:uiPriority="99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99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思源宋体 CN Light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66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rFonts w:eastAsia="思源宋体 CN Light"/>
      <w:b/>
      <w:bCs/>
      <w:kern w:val="44"/>
      <w:sz w:val="32"/>
      <w:szCs w:val="28"/>
    </w:rPr>
  </w:style>
  <w:style w:type="paragraph" w:styleId="4">
    <w:name w:val="heading 2"/>
    <w:basedOn w:val="1"/>
    <w:next w:val="1"/>
    <w:link w:val="60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left="0" w:firstLineChars="0"/>
      <w:jc w:val="both"/>
      <w:outlineLvl w:val="1"/>
    </w:pPr>
    <w:rPr>
      <w:rFonts w:eastAsia="思源宋体 CN Light"/>
      <w:b/>
      <w:bCs/>
      <w:sz w:val="30"/>
      <w:szCs w:val="32"/>
    </w:rPr>
  </w:style>
  <w:style w:type="paragraph" w:styleId="5">
    <w:name w:val="heading 3"/>
    <w:basedOn w:val="1"/>
    <w:next w:val="1"/>
    <w:link w:val="61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rFonts w:eastAsia="思源宋体 CN Light"/>
      <w:b/>
      <w:bCs/>
      <w:sz w:val="28"/>
      <w:szCs w:val="18"/>
    </w:rPr>
  </w:style>
  <w:style w:type="paragraph" w:styleId="6">
    <w:name w:val="heading 4"/>
    <w:basedOn w:val="1"/>
    <w:next w:val="1"/>
    <w:link w:val="70"/>
    <w:qFormat/>
    <w:uiPriority w:val="0"/>
    <w:pPr>
      <w:keepNext/>
      <w:keepLines/>
      <w:numPr>
        <w:ilvl w:val="3"/>
        <w:numId w:val="1"/>
      </w:numPr>
      <w:tabs>
        <w:tab w:val="left" w:pos="504"/>
      </w:tabs>
      <w:spacing w:before="120" w:after="120"/>
      <w:ind w:left="0" w:firstLine="0" w:firstLineChars="0"/>
      <w:jc w:val="both"/>
      <w:outlineLvl w:val="3"/>
    </w:pPr>
    <w:rPr>
      <w:rFonts w:ascii="Times New Roman" w:hAnsi="Times New Roman"/>
      <w:b/>
      <w:bCs/>
      <w:sz w:val="24"/>
      <w:szCs w:val="28"/>
    </w:rPr>
  </w:style>
  <w:style w:type="paragraph" w:styleId="7">
    <w:name w:val="heading 5"/>
    <w:basedOn w:val="1"/>
    <w:next w:val="1"/>
    <w:link w:val="49"/>
    <w:qFormat/>
    <w:uiPriority w:val="0"/>
    <w:pPr>
      <w:keepNext/>
      <w:keepLines/>
      <w:numPr>
        <w:ilvl w:val="4"/>
        <w:numId w:val="1"/>
      </w:numPr>
      <w:spacing w:before="280" w:after="290" w:line="372" w:lineRule="auto"/>
      <w:ind w:firstLine="0" w:firstLineChars="0"/>
      <w:outlineLvl w:val="4"/>
    </w:pPr>
    <w:rPr>
      <w:b/>
      <w:bCs/>
      <w:sz w:val="28"/>
      <w:szCs w:val="28"/>
    </w:rPr>
  </w:style>
  <w:style w:type="paragraph" w:styleId="8">
    <w:name w:val="heading 6"/>
    <w:basedOn w:val="7"/>
    <w:next w:val="1"/>
    <w:link w:val="51"/>
    <w:qFormat/>
    <w:uiPriority w:val="0"/>
    <w:pPr>
      <w:numPr>
        <w:ilvl w:val="5"/>
      </w:num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9">
    <w:name w:val="heading 7"/>
    <w:basedOn w:val="8"/>
    <w:next w:val="1"/>
    <w:link w:val="53"/>
    <w:qFormat/>
    <w:uiPriority w:val="0"/>
    <w:pPr>
      <w:numPr>
        <w:ilvl w:val="6"/>
      </w:numPr>
      <w:tabs>
        <w:tab w:val="left" w:pos="1800"/>
        <w:tab w:val="clear" w:pos="1440"/>
      </w:tabs>
      <w:outlineLvl w:val="6"/>
    </w:pPr>
  </w:style>
  <w:style w:type="paragraph" w:styleId="10">
    <w:name w:val="heading 8"/>
    <w:basedOn w:val="9"/>
    <w:next w:val="1"/>
    <w:link w:val="54"/>
    <w:qFormat/>
    <w:uiPriority w:val="0"/>
    <w:pPr>
      <w:numPr>
        <w:ilvl w:val="7"/>
      </w:numPr>
      <w:outlineLvl w:val="7"/>
    </w:pPr>
  </w:style>
  <w:style w:type="paragraph" w:styleId="11">
    <w:name w:val="heading 9"/>
    <w:basedOn w:val="10"/>
    <w:next w:val="1"/>
    <w:link w:val="56"/>
    <w:qFormat/>
    <w:uiPriority w:val="0"/>
    <w:pPr>
      <w:numPr>
        <w:ilvl w:val="8"/>
      </w:numPr>
      <w:tabs>
        <w:tab w:val="left" w:pos="2160"/>
        <w:tab w:val="clear" w:pos="1800"/>
      </w:tabs>
      <w:outlineLvl w:val="8"/>
    </w:pPr>
  </w:style>
  <w:style w:type="character" w:default="1" w:styleId="43">
    <w:name w:val="Default Paragraph Font"/>
    <w:semiHidden/>
    <w:unhideWhenUsed/>
    <w:qFormat/>
    <w:uiPriority w:val="1"/>
  </w:style>
  <w:style w:type="table" w:default="1" w:styleId="4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pPr>
      <w:ind w:firstLine="480" w:firstLineChars="200"/>
    </w:pPr>
    <w:rPr>
      <w:rFonts w:ascii="Calibri" w:hAnsi="Calibri" w:cs="宋体"/>
      <w:color w:val="000000"/>
      <w:szCs w:val="20"/>
    </w:rPr>
  </w:style>
  <w:style w:type="paragraph" w:styleId="12">
    <w:name w:val="toc 7"/>
    <w:basedOn w:val="1"/>
    <w:next w:val="1"/>
    <w:qFormat/>
    <w:uiPriority w:val="39"/>
    <w:pPr>
      <w:ind w:left="1260"/>
    </w:pPr>
    <w:rPr>
      <w:rFonts w:asciiTheme="minorHAnsi" w:hAnsiTheme="minorHAnsi" w:cstheme="minorHAnsi"/>
      <w:sz w:val="18"/>
      <w:szCs w:val="18"/>
    </w:rPr>
  </w:style>
  <w:style w:type="paragraph" w:styleId="13">
    <w:name w:val="List Number 2"/>
    <w:basedOn w:val="1"/>
    <w:qFormat/>
    <w:uiPriority w:val="0"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14">
    <w:name w:val="Normal Indent"/>
    <w:basedOn w:val="1"/>
    <w:qFormat/>
    <w:uiPriority w:val="0"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15">
    <w:name w:val="Document Map"/>
    <w:basedOn w:val="1"/>
    <w:link w:val="72"/>
    <w:qFormat/>
    <w:uiPriority w:val="0"/>
    <w:rPr>
      <w:rFonts w:ascii="宋体"/>
      <w:sz w:val="18"/>
      <w:szCs w:val="18"/>
    </w:rPr>
  </w:style>
  <w:style w:type="paragraph" w:styleId="16">
    <w:name w:val="annotation text"/>
    <w:basedOn w:val="1"/>
    <w:link w:val="64"/>
    <w:qFormat/>
    <w:uiPriority w:val="0"/>
  </w:style>
  <w:style w:type="paragraph" w:styleId="17">
    <w:name w:val="Body Text 3"/>
    <w:basedOn w:val="1"/>
    <w:link w:val="75"/>
    <w:qFormat/>
    <w:uiPriority w:val="0"/>
    <w:pPr>
      <w:spacing w:after="120"/>
    </w:pPr>
    <w:rPr>
      <w:sz w:val="16"/>
      <w:szCs w:val="16"/>
    </w:rPr>
  </w:style>
  <w:style w:type="paragraph" w:styleId="18">
    <w:name w:val="Body Text"/>
    <w:basedOn w:val="1"/>
    <w:link w:val="68"/>
    <w:qFormat/>
    <w:uiPriority w:val="0"/>
    <w:pPr>
      <w:spacing w:after="120"/>
    </w:pPr>
  </w:style>
  <w:style w:type="paragraph" w:styleId="19">
    <w:name w:val="Body Text Indent"/>
    <w:basedOn w:val="1"/>
    <w:link w:val="58"/>
    <w:qFormat/>
    <w:uiPriority w:val="0"/>
    <w:pPr>
      <w:spacing w:after="120"/>
      <w:ind w:left="420" w:leftChars="200"/>
    </w:pPr>
  </w:style>
  <w:style w:type="paragraph" w:styleId="20">
    <w:name w:val="toc 5"/>
    <w:basedOn w:val="1"/>
    <w:next w:val="1"/>
    <w:qFormat/>
    <w:uiPriority w:val="39"/>
    <w:pPr>
      <w:spacing w:line="240" w:lineRule="auto"/>
      <w:ind w:firstLine="800" w:firstLineChars="800"/>
    </w:pPr>
    <w:rPr>
      <w:rFonts w:cstheme="minorHAnsi"/>
      <w:szCs w:val="18"/>
    </w:rPr>
  </w:style>
  <w:style w:type="paragraph" w:styleId="21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theme="minorHAnsi"/>
      <w:iCs/>
      <w:szCs w:val="20"/>
    </w:rPr>
  </w:style>
  <w:style w:type="paragraph" w:styleId="22">
    <w:name w:val="Plain Text"/>
    <w:basedOn w:val="1"/>
    <w:link w:val="59"/>
    <w:qFormat/>
    <w:uiPriority w:val="0"/>
    <w:rPr>
      <w:rFonts w:ascii="宋体" w:hAnsi="Courier New"/>
    </w:rPr>
  </w:style>
  <w:style w:type="paragraph" w:styleId="23">
    <w:name w:val="toc 8"/>
    <w:basedOn w:val="1"/>
    <w:next w:val="1"/>
    <w:qFormat/>
    <w:uiPriority w:val="39"/>
    <w:pPr>
      <w:ind w:left="1470"/>
    </w:pPr>
    <w:rPr>
      <w:rFonts w:asciiTheme="minorHAnsi" w:hAnsiTheme="minorHAnsi" w:cstheme="minorHAnsi"/>
      <w:sz w:val="18"/>
      <w:szCs w:val="18"/>
    </w:rPr>
  </w:style>
  <w:style w:type="paragraph" w:styleId="24">
    <w:name w:val="Date"/>
    <w:basedOn w:val="1"/>
    <w:next w:val="1"/>
    <w:link w:val="78"/>
    <w:qFormat/>
    <w:uiPriority w:val="0"/>
    <w:pPr>
      <w:ind w:left="100" w:leftChars="2500"/>
    </w:pPr>
  </w:style>
  <w:style w:type="paragraph" w:styleId="25">
    <w:name w:val="Body Text Indent 2"/>
    <w:basedOn w:val="1"/>
    <w:link w:val="55"/>
    <w:qFormat/>
    <w:uiPriority w:val="0"/>
    <w:pPr>
      <w:spacing w:after="120" w:line="480" w:lineRule="auto"/>
      <w:ind w:left="420" w:leftChars="200"/>
    </w:pPr>
  </w:style>
  <w:style w:type="paragraph" w:styleId="26">
    <w:name w:val="Balloon Text"/>
    <w:basedOn w:val="1"/>
    <w:link w:val="63"/>
    <w:qFormat/>
    <w:uiPriority w:val="0"/>
    <w:rPr>
      <w:sz w:val="18"/>
      <w:szCs w:val="18"/>
    </w:rPr>
  </w:style>
  <w:style w:type="paragraph" w:styleId="27">
    <w:name w:val="footer"/>
    <w:basedOn w:val="1"/>
    <w:link w:val="62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8">
    <w:name w:val="header"/>
    <w:basedOn w:val="1"/>
    <w:link w:val="50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9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theme="minorHAnsi"/>
      <w:bCs/>
      <w:caps/>
      <w:szCs w:val="20"/>
    </w:rPr>
  </w:style>
  <w:style w:type="paragraph" w:styleId="30">
    <w:name w:val="toc 4"/>
    <w:basedOn w:val="1"/>
    <w:next w:val="1"/>
    <w:qFormat/>
    <w:uiPriority w:val="39"/>
    <w:pPr>
      <w:spacing w:line="240" w:lineRule="auto"/>
      <w:ind w:firstLine="600" w:firstLineChars="600"/>
    </w:pPr>
    <w:rPr>
      <w:rFonts w:cstheme="minorHAnsi"/>
      <w:szCs w:val="18"/>
    </w:rPr>
  </w:style>
  <w:style w:type="paragraph" w:styleId="31">
    <w:name w:val="index heading"/>
    <w:basedOn w:val="1"/>
    <w:next w:val="32"/>
    <w:qFormat/>
    <w:uiPriority w:val="0"/>
    <w:pPr>
      <w:spacing w:line="300" w:lineRule="auto"/>
    </w:pPr>
    <w:rPr>
      <w:rFonts w:eastAsia="楷体_GB2312"/>
      <w:sz w:val="24"/>
    </w:rPr>
  </w:style>
  <w:style w:type="paragraph" w:styleId="32">
    <w:name w:val="index 1"/>
    <w:basedOn w:val="1"/>
    <w:next w:val="1"/>
    <w:qFormat/>
    <w:uiPriority w:val="0"/>
  </w:style>
  <w:style w:type="paragraph" w:styleId="33">
    <w:name w:val="toc 6"/>
    <w:basedOn w:val="1"/>
    <w:next w:val="1"/>
    <w:qFormat/>
    <w:uiPriority w:val="39"/>
    <w:pPr>
      <w:ind w:left="1050"/>
    </w:pPr>
    <w:rPr>
      <w:rFonts w:asciiTheme="minorHAnsi" w:hAnsiTheme="minorHAnsi" w:cstheme="minorHAnsi"/>
      <w:sz w:val="18"/>
      <w:szCs w:val="18"/>
    </w:rPr>
  </w:style>
  <w:style w:type="paragraph" w:styleId="34">
    <w:name w:val="Body Text Indent 3"/>
    <w:basedOn w:val="1"/>
    <w:link w:val="71"/>
    <w:qFormat/>
    <w:uiPriority w:val="0"/>
    <w:pPr>
      <w:spacing w:after="120"/>
      <w:ind w:left="420" w:leftChars="200"/>
    </w:pPr>
    <w:rPr>
      <w:sz w:val="16"/>
      <w:szCs w:val="16"/>
    </w:rPr>
  </w:style>
  <w:style w:type="paragraph" w:styleId="35">
    <w:name w:val="toc 2"/>
    <w:basedOn w:val="1"/>
    <w:next w:val="1"/>
    <w:qFormat/>
    <w:uiPriority w:val="39"/>
    <w:pPr>
      <w:spacing w:line="240" w:lineRule="auto"/>
      <w:ind w:firstLine="200"/>
    </w:pPr>
    <w:rPr>
      <w:rFonts w:cstheme="minorHAnsi"/>
      <w:smallCaps/>
      <w:szCs w:val="20"/>
    </w:rPr>
  </w:style>
  <w:style w:type="paragraph" w:styleId="36">
    <w:name w:val="toc 9"/>
    <w:basedOn w:val="1"/>
    <w:next w:val="1"/>
    <w:qFormat/>
    <w:uiPriority w:val="39"/>
    <w:pPr>
      <w:ind w:left="1680"/>
    </w:pPr>
    <w:rPr>
      <w:rFonts w:asciiTheme="minorHAnsi" w:hAnsiTheme="minorHAnsi" w:cstheme="minorHAnsi"/>
      <w:sz w:val="18"/>
      <w:szCs w:val="18"/>
    </w:rPr>
  </w:style>
  <w:style w:type="paragraph" w:styleId="37">
    <w:name w:val="Body Text 2"/>
    <w:basedOn w:val="1"/>
    <w:link w:val="76"/>
    <w:qFormat/>
    <w:uiPriority w:val="0"/>
    <w:pPr>
      <w:spacing w:after="120" w:line="480" w:lineRule="auto"/>
    </w:pPr>
  </w:style>
  <w:style w:type="paragraph" w:styleId="38">
    <w:name w:val="Normal (Web)"/>
    <w:basedOn w:val="1"/>
    <w:qFormat/>
    <w:uiPriority w:val="99"/>
    <w:pPr>
      <w:widowControl/>
      <w:spacing w:before="100" w:after="100"/>
    </w:pPr>
    <w:rPr>
      <w:rFonts w:hint="eastAsia" w:ascii="Arial Unicode MS" w:hAnsi="Arial Unicode MS" w:eastAsia="Arial Unicode MS"/>
      <w:kern w:val="0"/>
      <w:sz w:val="24"/>
    </w:rPr>
  </w:style>
  <w:style w:type="paragraph" w:styleId="39">
    <w:name w:val="Title"/>
    <w:basedOn w:val="1"/>
    <w:link w:val="52"/>
    <w:qFormat/>
    <w:uiPriority w:val="0"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40">
    <w:name w:val="annotation subject"/>
    <w:basedOn w:val="16"/>
    <w:next w:val="16"/>
    <w:link w:val="129"/>
    <w:unhideWhenUsed/>
    <w:qFormat/>
    <w:uiPriority w:val="99"/>
    <w:rPr>
      <w:b/>
      <w:bCs/>
    </w:rPr>
  </w:style>
  <w:style w:type="paragraph" w:styleId="41">
    <w:name w:val="Body Text First Indent"/>
    <w:basedOn w:val="18"/>
    <w:link w:val="67"/>
    <w:qFormat/>
    <w:uiPriority w:val="0"/>
    <w:pPr>
      <w:ind w:firstLine="100" w:firstLineChars="100"/>
    </w:pPr>
  </w:style>
  <w:style w:type="character" w:styleId="44">
    <w:name w:val="Strong"/>
    <w:basedOn w:val="43"/>
    <w:qFormat/>
    <w:uiPriority w:val="0"/>
    <w:rPr>
      <w:b/>
      <w:bCs/>
    </w:rPr>
  </w:style>
  <w:style w:type="character" w:styleId="45">
    <w:name w:val="page number"/>
    <w:basedOn w:val="43"/>
    <w:qFormat/>
    <w:uiPriority w:val="0"/>
  </w:style>
  <w:style w:type="character" w:styleId="46">
    <w:name w:val="FollowedHyperlink"/>
    <w:basedOn w:val="43"/>
    <w:qFormat/>
    <w:uiPriority w:val="0"/>
    <w:rPr>
      <w:color w:val="800080"/>
      <w:u w:val="single"/>
    </w:rPr>
  </w:style>
  <w:style w:type="character" w:styleId="47">
    <w:name w:val="Hyperlink"/>
    <w:basedOn w:val="43"/>
    <w:qFormat/>
    <w:uiPriority w:val="99"/>
    <w:rPr>
      <w:color w:val="0000FF"/>
      <w:u w:val="single"/>
    </w:rPr>
  </w:style>
  <w:style w:type="character" w:styleId="48">
    <w:name w:val="annotation reference"/>
    <w:basedOn w:val="43"/>
    <w:qFormat/>
    <w:uiPriority w:val="0"/>
    <w:rPr>
      <w:sz w:val="21"/>
      <w:szCs w:val="21"/>
    </w:rPr>
  </w:style>
  <w:style w:type="character" w:customStyle="1" w:styleId="49">
    <w:name w:val="标题 5 Char"/>
    <w:basedOn w:val="43"/>
    <w:link w:val="7"/>
    <w:qFormat/>
    <w:uiPriority w:val="0"/>
    <w:rPr>
      <w:b/>
      <w:bCs/>
      <w:kern w:val="2"/>
      <w:sz w:val="28"/>
      <w:szCs w:val="28"/>
    </w:rPr>
  </w:style>
  <w:style w:type="character" w:customStyle="1" w:styleId="50">
    <w:name w:val="页眉 Char"/>
    <w:basedOn w:val="43"/>
    <w:link w:val="28"/>
    <w:qFormat/>
    <w:uiPriority w:val="99"/>
    <w:rPr>
      <w:kern w:val="2"/>
      <w:sz w:val="18"/>
      <w:szCs w:val="18"/>
    </w:rPr>
  </w:style>
  <w:style w:type="character" w:customStyle="1" w:styleId="51">
    <w:name w:val="标题 6 Char"/>
    <w:basedOn w:val="43"/>
    <w:link w:val="8"/>
    <w:qFormat/>
    <w:uiPriority w:val="0"/>
    <w:rPr>
      <w:b/>
      <w:bCs/>
      <w:kern w:val="2"/>
      <w:sz w:val="30"/>
      <w:szCs w:val="18"/>
    </w:rPr>
  </w:style>
  <w:style w:type="character" w:customStyle="1" w:styleId="52">
    <w:name w:val="标题 Char"/>
    <w:basedOn w:val="43"/>
    <w:link w:val="39"/>
    <w:qFormat/>
    <w:uiPriority w:val="0"/>
    <w:rPr>
      <w:rFonts w:ascii="Arial" w:hAnsi="Arial" w:cs="Arial"/>
      <w:b/>
      <w:bCs/>
      <w:kern w:val="2"/>
      <w:sz w:val="32"/>
      <w:szCs w:val="32"/>
    </w:rPr>
  </w:style>
  <w:style w:type="character" w:customStyle="1" w:styleId="53">
    <w:name w:val="标题 7 Char"/>
    <w:basedOn w:val="43"/>
    <w:link w:val="9"/>
    <w:qFormat/>
    <w:uiPriority w:val="0"/>
    <w:rPr>
      <w:b/>
      <w:bCs/>
      <w:kern w:val="2"/>
      <w:sz w:val="30"/>
      <w:szCs w:val="18"/>
    </w:rPr>
  </w:style>
  <w:style w:type="character" w:customStyle="1" w:styleId="54">
    <w:name w:val="标题 8 Char"/>
    <w:basedOn w:val="43"/>
    <w:link w:val="10"/>
    <w:qFormat/>
    <w:uiPriority w:val="0"/>
    <w:rPr>
      <w:b/>
      <w:bCs/>
      <w:kern w:val="2"/>
      <w:sz w:val="30"/>
      <w:szCs w:val="18"/>
    </w:rPr>
  </w:style>
  <w:style w:type="character" w:customStyle="1" w:styleId="55">
    <w:name w:val="正文文本缩进 2 Char"/>
    <w:basedOn w:val="43"/>
    <w:link w:val="25"/>
    <w:qFormat/>
    <w:uiPriority w:val="0"/>
    <w:rPr>
      <w:kern w:val="2"/>
      <w:sz w:val="21"/>
      <w:szCs w:val="24"/>
    </w:rPr>
  </w:style>
  <w:style w:type="character" w:customStyle="1" w:styleId="56">
    <w:name w:val="标题 9 Char"/>
    <w:basedOn w:val="43"/>
    <w:link w:val="11"/>
    <w:qFormat/>
    <w:uiPriority w:val="0"/>
    <w:rPr>
      <w:b/>
      <w:bCs/>
      <w:kern w:val="2"/>
      <w:sz w:val="30"/>
      <w:szCs w:val="18"/>
    </w:rPr>
  </w:style>
  <w:style w:type="character" w:customStyle="1" w:styleId="57">
    <w:name w:val="large1"/>
    <w:basedOn w:val="43"/>
    <w:qFormat/>
    <w:uiPriority w:val="0"/>
    <w:rPr>
      <w:rFonts w:hint="eastAsia" w:ascii="宋体" w:hAnsi="宋体" w:eastAsia="宋体"/>
      <w:sz w:val="22"/>
      <w:szCs w:val="22"/>
    </w:rPr>
  </w:style>
  <w:style w:type="character" w:customStyle="1" w:styleId="58">
    <w:name w:val="正文文本缩进 Char"/>
    <w:basedOn w:val="43"/>
    <w:link w:val="19"/>
    <w:qFormat/>
    <w:uiPriority w:val="0"/>
    <w:rPr>
      <w:kern w:val="2"/>
      <w:sz w:val="21"/>
      <w:szCs w:val="24"/>
    </w:rPr>
  </w:style>
  <w:style w:type="character" w:customStyle="1" w:styleId="59">
    <w:name w:val="纯文本 Char"/>
    <w:basedOn w:val="43"/>
    <w:link w:val="22"/>
    <w:qFormat/>
    <w:uiPriority w:val="0"/>
    <w:rPr>
      <w:rFonts w:ascii="宋体" w:hAnsi="Courier New"/>
      <w:kern w:val="2"/>
      <w:sz w:val="21"/>
    </w:rPr>
  </w:style>
  <w:style w:type="character" w:customStyle="1" w:styleId="60">
    <w:name w:val="标题 2 Char"/>
    <w:basedOn w:val="43"/>
    <w:link w:val="4"/>
    <w:qFormat/>
    <w:uiPriority w:val="0"/>
    <w:rPr>
      <w:rFonts w:eastAsia="思源宋体 CN Light"/>
      <w:b/>
      <w:bCs/>
      <w:kern w:val="2"/>
      <w:sz w:val="30"/>
      <w:szCs w:val="32"/>
    </w:rPr>
  </w:style>
  <w:style w:type="character" w:customStyle="1" w:styleId="61">
    <w:name w:val="标题 3 Char"/>
    <w:basedOn w:val="43"/>
    <w:link w:val="5"/>
    <w:qFormat/>
    <w:uiPriority w:val="0"/>
    <w:rPr>
      <w:rFonts w:eastAsia="思源宋体 CN Light"/>
      <w:b/>
      <w:bCs/>
      <w:kern w:val="2"/>
      <w:sz w:val="28"/>
      <w:szCs w:val="18"/>
    </w:rPr>
  </w:style>
  <w:style w:type="character" w:customStyle="1" w:styleId="62">
    <w:name w:val="页脚 Char"/>
    <w:basedOn w:val="43"/>
    <w:link w:val="27"/>
    <w:qFormat/>
    <w:uiPriority w:val="99"/>
    <w:rPr>
      <w:kern w:val="2"/>
      <w:sz w:val="18"/>
      <w:szCs w:val="18"/>
    </w:rPr>
  </w:style>
  <w:style w:type="character" w:customStyle="1" w:styleId="63">
    <w:name w:val="批注框文本 Char"/>
    <w:basedOn w:val="43"/>
    <w:link w:val="26"/>
    <w:qFormat/>
    <w:uiPriority w:val="0"/>
    <w:rPr>
      <w:kern w:val="2"/>
      <w:sz w:val="18"/>
      <w:szCs w:val="18"/>
    </w:rPr>
  </w:style>
  <w:style w:type="character" w:customStyle="1" w:styleId="64">
    <w:name w:val="批注文字 Char"/>
    <w:basedOn w:val="43"/>
    <w:link w:val="16"/>
    <w:qFormat/>
    <w:uiPriority w:val="0"/>
    <w:rPr>
      <w:kern w:val="2"/>
      <w:sz w:val="21"/>
      <w:szCs w:val="24"/>
    </w:rPr>
  </w:style>
  <w:style w:type="character" w:customStyle="1" w:styleId="65">
    <w:name w:val="14_black1"/>
    <w:basedOn w:val="43"/>
    <w:qFormat/>
    <w:uiPriority w:val="0"/>
    <w:rPr>
      <w:color w:val="000000"/>
      <w:sz w:val="23"/>
      <w:szCs w:val="23"/>
    </w:rPr>
  </w:style>
  <w:style w:type="character" w:customStyle="1" w:styleId="66">
    <w:name w:val="标题 1 Char"/>
    <w:basedOn w:val="43"/>
    <w:link w:val="3"/>
    <w:qFormat/>
    <w:uiPriority w:val="0"/>
    <w:rPr>
      <w:rFonts w:eastAsia="思源宋体 CN Light"/>
      <w:b/>
      <w:bCs/>
      <w:kern w:val="44"/>
      <w:sz w:val="32"/>
      <w:szCs w:val="28"/>
    </w:rPr>
  </w:style>
  <w:style w:type="character" w:customStyle="1" w:styleId="67">
    <w:name w:val="正文首行缩进 Char"/>
    <w:basedOn w:val="68"/>
    <w:link w:val="41"/>
    <w:qFormat/>
    <w:uiPriority w:val="0"/>
    <w:rPr>
      <w:kern w:val="2"/>
      <w:sz w:val="21"/>
      <w:szCs w:val="24"/>
    </w:rPr>
  </w:style>
  <w:style w:type="character" w:customStyle="1" w:styleId="68">
    <w:name w:val="正文文本 Char"/>
    <w:basedOn w:val="43"/>
    <w:link w:val="18"/>
    <w:qFormat/>
    <w:uiPriority w:val="0"/>
    <w:rPr>
      <w:kern w:val="2"/>
      <w:sz w:val="21"/>
      <w:szCs w:val="24"/>
    </w:rPr>
  </w:style>
  <w:style w:type="character" w:customStyle="1" w:styleId="69">
    <w:name w:val="f141"/>
    <w:basedOn w:val="43"/>
    <w:qFormat/>
    <w:uiPriority w:val="0"/>
    <w:rPr>
      <w:sz w:val="21"/>
      <w:szCs w:val="21"/>
    </w:rPr>
  </w:style>
  <w:style w:type="character" w:customStyle="1" w:styleId="70">
    <w:name w:val="标题 4 Char"/>
    <w:basedOn w:val="43"/>
    <w:link w:val="6"/>
    <w:qFormat/>
    <w:uiPriority w:val="0"/>
    <w:rPr>
      <w:rFonts w:ascii="Times New Roman" w:hAnsi="Times New Roman" w:eastAsia="思源宋体 CN Light"/>
      <w:b/>
      <w:bCs/>
      <w:kern w:val="2"/>
      <w:sz w:val="24"/>
      <w:szCs w:val="28"/>
    </w:rPr>
  </w:style>
  <w:style w:type="character" w:customStyle="1" w:styleId="71">
    <w:name w:val="正文文本缩进 3 Char"/>
    <w:basedOn w:val="43"/>
    <w:link w:val="34"/>
    <w:qFormat/>
    <w:uiPriority w:val="0"/>
    <w:rPr>
      <w:kern w:val="2"/>
      <w:sz w:val="16"/>
      <w:szCs w:val="16"/>
    </w:rPr>
  </w:style>
  <w:style w:type="character" w:customStyle="1" w:styleId="72">
    <w:name w:val="文档结构图 Char"/>
    <w:basedOn w:val="43"/>
    <w:link w:val="15"/>
    <w:qFormat/>
    <w:uiPriority w:val="0"/>
    <w:rPr>
      <w:rFonts w:ascii="宋体"/>
      <w:kern w:val="2"/>
      <w:sz w:val="18"/>
      <w:szCs w:val="18"/>
    </w:rPr>
  </w:style>
  <w:style w:type="character" w:customStyle="1" w:styleId="73">
    <w:name w:val="FA正文 Char"/>
    <w:basedOn w:val="43"/>
    <w:link w:val="74"/>
    <w:qFormat/>
    <w:uiPriority w:val="0"/>
    <w:rPr>
      <w:rFonts w:ascii="宋体" w:hAnsi="宋体"/>
      <w:spacing w:val="10"/>
      <w:kern w:val="2"/>
      <w:sz w:val="24"/>
      <w:szCs w:val="24"/>
    </w:rPr>
  </w:style>
  <w:style w:type="paragraph" w:customStyle="1" w:styleId="74">
    <w:name w:val="FA正文"/>
    <w:basedOn w:val="1"/>
    <w:link w:val="73"/>
    <w:qFormat/>
    <w:uiPriority w:val="0"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character" w:customStyle="1" w:styleId="75">
    <w:name w:val="正文文本 3 Char"/>
    <w:basedOn w:val="43"/>
    <w:link w:val="17"/>
    <w:qFormat/>
    <w:uiPriority w:val="0"/>
    <w:rPr>
      <w:kern w:val="2"/>
      <w:sz w:val="16"/>
      <w:szCs w:val="16"/>
    </w:rPr>
  </w:style>
  <w:style w:type="character" w:customStyle="1" w:styleId="76">
    <w:name w:val="正文文本 2 Char"/>
    <w:basedOn w:val="43"/>
    <w:link w:val="37"/>
    <w:qFormat/>
    <w:uiPriority w:val="0"/>
    <w:rPr>
      <w:kern w:val="2"/>
      <w:sz w:val="21"/>
      <w:szCs w:val="24"/>
    </w:rPr>
  </w:style>
  <w:style w:type="character" w:customStyle="1" w:styleId="77">
    <w:name w:val="Indent Normal Char"/>
    <w:basedOn w:val="43"/>
    <w:qFormat/>
    <w:uiPriority w:val="0"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78">
    <w:name w:val="日期 Char"/>
    <w:basedOn w:val="43"/>
    <w:link w:val="24"/>
    <w:qFormat/>
    <w:uiPriority w:val="0"/>
    <w:rPr>
      <w:kern w:val="2"/>
      <w:sz w:val="21"/>
      <w:szCs w:val="24"/>
    </w:rPr>
  </w:style>
  <w:style w:type="character" w:customStyle="1" w:styleId="79">
    <w:name w:val="p11b1"/>
    <w:basedOn w:val="43"/>
    <w:qFormat/>
    <w:uiPriority w:val="0"/>
    <w:rPr>
      <w:color w:val="000000"/>
      <w:spacing w:val="320"/>
      <w:sz w:val="20"/>
      <w:szCs w:val="20"/>
      <w:u w:val="none"/>
    </w:rPr>
  </w:style>
  <w:style w:type="paragraph" w:customStyle="1" w:styleId="80">
    <w:name w:val="xl29"/>
    <w:basedOn w:val="1"/>
    <w:qFormat/>
    <w:uiPriority w:val="0"/>
    <w:pPr>
      <w:widowControl/>
      <w:pBdr>
        <w:bottom w:val="single" w:color="auto" w:sz="4" w:space="0"/>
        <w:right w:val="single" w:color="auto" w:sz="12" w:space="0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81">
    <w:name w:val="正文无缩进"/>
    <w:basedOn w:val="1"/>
    <w:qFormat/>
    <w:uiPriority w:val="0"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82">
    <w:name w:val="段 Char"/>
    <w:qFormat/>
    <w:uiPriority w:val="0"/>
    <w:pPr>
      <w:autoSpaceDE w:val="0"/>
      <w:autoSpaceDN w:val="0"/>
      <w:ind w:firstLine="20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83">
    <w:name w:val="Char Char1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84">
    <w:name w:val="4"/>
    <w:basedOn w:val="1"/>
    <w:qFormat/>
    <w:uiPriority w:val="0"/>
    <w:pPr>
      <w:spacing w:line="300" w:lineRule="auto"/>
      <w:ind w:firstLine="480"/>
    </w:pPr>
    <w:rPr>
      <w:sz w:val="24"/>
      <w:szCs w:val="20"/>
    </w:rPr>
  </w:style>
  <w:style w:type="paragraph" w:customStyle="1" w:styleId="85">
    <w:name w:val="TOC 标题1"/>
    <w:basedOn w:val="3"/>
    <w:next w:val="1"/>
    <w:qFormat/>
    <w:uiPriority w:val="39"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86">
    <w:name w:val="Char"/>
    <w:basedOn w:val="1"/>
    <w:qFormat/>
    <w:uiPriority w:val="0"/>
    <w:pPr>
      <w:tabs>
        <w:tab w:val="left" w:pos="360"/>
      </w:tabs>
    </w:pPr>
    <w:rPr>
      <w:sz w:val="24"/>
    </w:rPr>
  </w:style>
  <w:style w:type="paragraph" w:customStyle="1" w:styleId="87">
    <w:name w:val="Char Char3 Char Char Char Char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88">
    <w:name w:val="Char Char Char Char"/>
    <w:basedOn w:val="15"/>
    <w:qFormat/>
    <w:uiPriority w:val="0"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89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90">
    <w:name w:val="助手文本"/>
    <w:basedOn w:val="1"/>
    <w:qFormat/>
    <w:uiPriority w:val="0"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91">
    <w:name w:val="样式1"/>
    <w:basedOn w:val="1"/>
    <w:link w:val="130"/>
    <w:qFormat/>
    <w:uiPriority w:val="0"/>
    <w:pPr>
      <w:spacing w:line="300" w:lineRule="auto"/>
      <w:ind w:firstLine="480"/>
    </w:pPr>
    <w:rPr>
      <w:sz w:val="24"/>
    </w:rPr>
  </w:style>
  <w:style w:type="paragraph" w:customStyle="1" w:styleId="92">
    <w:name w:val="正文--表格内正文"/>
    <w:basedOn w:val="1"/>
    <w:qFormat/>
    <w:uiPriority w:val="0"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93">
    <w:name w:val="Char Char1 Char Char Char Char Char Char"/>
    <w:basedOn w:val="1"/>
    <w:qFormat/>
    <w:uiPriority w:val="0"/>
    <w:pPr>
      <w:widowControl/>
      <w:spacing w:after="160" w:line="240" w:lineRule="exact"/>
    </w:pPr>
    <w:rPr>
      <w:rFonts w:ascii="Verdana" w:hAnsi="Verdana" w:eastAsia="仿宋_GB2312"/>
      <w:kern w:val="0"/>
      <w:sz w:val="24"/>
      <w:szCs w:val="20"/>
      <w:lang w:eastAsia="en-US"/>
    </w:rPr>
  </w:style>
  <w:style w:type="paragraph" w:customStyle="1" w:styleId="94">
    <w:name w:val="样式4 Char"/>
    <w:basedOn w:val="1"/>
    <w:qFormat/>
    <w:uiPriority w:val="0"/>
    <w:pPr>
      <w:widowControl/>
      <w:ind w:firstLine="480"/>
    </w:pPr>
    <w:rPr>
      <w:color w:val="000000"/>
      <w:kern w:val="0"/>
      <w:sz w:val="24"/>
    </w:rPr>
  </w:style>
  <w:style w:type="paragraph" w:styleId="95">
    <w:name w:val="List Paragraph"/>
    <w:basedOn w:val="1"/>
    <w:qFormat/>
    <w:uiPriority w:val="34"/>
  </w:style>
  <w:style w:type="paragraph" w:customStyle="1" w:styleId="96">
    <w:name w:val="paragraphindent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97">
    <w:name w:val="14_black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98">
    <w:name w:val="È±Ê¡ÎÄ±¾"/>
    <w:basedOn w:val="1"/>
    <w:qFormat/>
    <w:uiPriority w:val="0"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99">
    <w:name w:val="样式2"/>
    <w:basedOn w:val="1"/>
    <w:link w:val="100"/>
    <w:qFormat/>
    <w:uiPriority w:val="0"/>
    <w:pPr>
      <w:spacing w:before="120" w:after="120"/>
      <w:outlineLvl w:val="1"/>
    </w:pPr>
    <w:rPr>
      <w:b/>
      <w:sz w:val="30"/>
    </w:rPr>
  </w:style>
  <w:style w:type="character" w:customStyle="1" w:styleId="100">
    <w:name w:val="样式2 Char"/>
    <w:basedOn w:val="43"/>
    <w:link w:val="99"/>
    <w:qFormat/>
    <w:uiPriority w:val="0"/>
    <w:rPr>
      <w:b/>
      <w:kern w:val="2"/>
      <w:sz w:val="30"/>
      <w:szCs w:val="24"/>
    </w:rPr>
  </w:style>
  <w:style w:type="paragraph" w:customStyle="1" w:styleId="101">
    <w:name w:val="样式3"/>
    <w:basedOn w:val="28"/>
    <w:link w:val="103"/>
    <w:qFormat/>
    <w:uiPriority w:val="0"/>
    <w:pPr>
      <w:ind w:firstLine="360"/>
    </w:pPr>
  </w:style>
  <w:style w:type="paragraph" w:customStyle="1" w:styleId="102">
    <w:name w:val="样式4"/>
    <w:basedOn w:val="101"/>
    <w:link w:val="105"/>
    <w:qFormat/>
    <w:uiPriority w:val="0"/>
  </w:style>
  <w:style w:type="character" w:customStyle="1" w:styleId="103">
    <w:name w:val="样式3 Char"/>
    <w:basedOn w:val="50"/>
    <w:link w:val="101"/>
    <w:qFormat/>
    <w:uiPriority w:val="0"/>
    <w:rPr>
      <w:kern w:val="2"/>
      <w:sz w:val="18"/>
      <w:szCs w:val="18"/>
    </w:rPr>
  </w:style>
  <w:style w:type="paragraph" w:customStyle="1" w:styleId="104">
    <w:name w:val="样式5"/>
    <w:basedOn w:val="28"/>
    <w:link w:val="107"/>
    <w:qFormat/>
    <w:uiPriority w:val="0"/>
    <w:pPr>
      <w:ind w:firstLine="360"/>
    </w:pPr>
  </w:style>
  <w:style w:type="character" w:customStyle="1" w:styleId="105">
    <w:name w:val="样式4 Char1"/>
    <w:basedOn w:val="103"/>
    <w:link w:val="102"/>
    <w:qFormat/>
    <w:uiPriority w:val="0"/>
    <w:rPr>
      <w:kern w:val="2"/>
      <w:sz w:val="18"/>
      <w:szCs w:val="18"/>
    </w:rPr>
  </w:style>
  <w:style w:type="paragraph" w:customStyle="1" w:styleId="106">
    <w:name w:val="样式6"/>
    <w:basedOn w:val="28"/>
    <w:link w:val="109"/>
    <w:qFormat/>
    <w:uiPriority w:val="0"/>
    <w:pPr>
      <w:ind w:firstLine="360"/>
    </w:pPr>
  </w:style>
  <w:style w:type="character" w:customStyle="1" w:styleId="107">
    <w:name w:val="样式5 Char"/>
    <w:basedOn w:val="50"/>
    <w:link w:val="104"/>
    <w:qFormat/>
    <w:uiPriority w:val="0"/>
    <w:rPr>
      <w:kern w:val="2"/>
      <w:sz w:val="18"/>
      <w:szCs w:val="18"/>
    </w:rPr>
  </w:style>
  <w:style w:type="paragraph" w:customStyle="1" w:styleId="108">
    <w:name w:val="样式7"/>
    <w:basedOn w:val="5"/>
    <w:link w:val="111"/>
    <w:qFormat/>
    <w:uiPriority w:val="0"/>
  </w:style>
  <w:style w:type="character" w:customStyle="1" w:styleId="109">
    <w:name w:val="样式6 Char"/>
    <w:basedOn w:val="50"/>
    <w:link w:val="106"/>
    <w:qFormat/>
    <w:uiPriority w:val="0"/>
    <w:rPr>
      <w:kern w:val="2"/>
      <w:sz w:val="18"/>
      <w:szCs w:val="18"/>
    </w:rPr>
  </w:style>
  <w:style w:type="paragraph" w:customStyle="1" w:styleId="110">
    <w:name w:val="样式8"/>
    <w:basedOn w:val="27"/>
    <w:link w:val="113"/>
    <w:qFormat/>
    <w:uiPriority w:val="0"/>
    <w:pPr>
      <w:ind w:firstLine="0" w:firstLineChars="0"/>
      <w:jc w:val="left"/>
    </w:pPr>
  </w:style>
  <w:style w:type="character" w:customStyle="1" w:styleId="111">
    <w:name w:val="样式7 Char"/>
    <w:basedOn w:val="61"/>
    <w:link w:val="108"/>
    <w:qFormat/>
    <w:uiPriority w:val="0"/>
    <w:rPr>
      <w:kern w:val="2"/>
      <w:sz w:val="28"/>
      <w:szCs w:val="18"/>
    </w:rPr>
  </w:style>
  <w:style w:type="paragraph" w:customStyle="1" w:styleId="112">
    <w:name w:val="样式9"/>
    <w:basedOn w:val="110"/>
    <w:link w:val="115"/>
    <w:qFormat/>
    <w:uiPriority w:val="0"/>
    <w:pPr>
      <w:jc w:val="center"/>
    </w:pPr>
  </w:style>
  <w:style w:type="character" w:customStyle="1" w:styleId="113">
    <w:name w:val="样式8 Char"/>
    <w:basedOn w:val="62"/>
    <w:link w:val="110"/>
    <w:qFormat/>
    <w:uiPriority w:val="0"/>
    <w:rPr>
      <w:kern w:val="2"/>
      <w:sz w:val="18"/>
      <w:szCs w:val="18"/>
    </w:rPr>
  </w:style>
  <w:style w:type="paragraph" w:customStyle="1" w:styleId="114">
    <w:name w:val="样式10"/>
    <w:basedOn w:val="112"/>
    <w:link w:val="117"/>
    <w:qFormat/>
    <w:uiPriority w:val="0"/>
    <w:pPr>
      <w:pBdr>
        <w:top w:val="single" w:color="76923C" w:themeColor="accent3" w:themeShade="BF" w:sz="24" w:space="1"/>
      </w:pBdr>
    </w:pPr>
  </w:style>
  <w:style w:type="character" w:customStyle="1" w:styleId="115">
    <w:name w:val="样式9 Char"/>
    <w:basedOn w:val="113"/>
    <w:link w:val="112"/>
    <w:qFormat/>
    <w:uiPriority w:val="0"/>
    <w:rPr>
      <w:kern w:val="2"/>
      <w:sz w:val="18"/>
      <w:szCs w:val="18"/>
    </w:rPr>
  </w:style>
  <w:style w:type="paragraph" w:customStyle="1" w:styleId="116">
    <w:name w:val="样式11"/>
    <w:basedOn w:val="114"/>
    <w:link w:val="119"/>
    <w:qFormat/>
    <w:uiPriority w:val="0"/>
    <w:pPr>
      <w:pBdr>
        <w:top w:val="none" w:color="auto" w:sz="0" w:space="0"/>
      </w:pBdr>
    </w:pPr>
  </w:style>
  <w:style w:type="character" w:customStyle="1" w:styleId="117">
    <w:name w:val="样式10 Char"/>
    <w:basedOn w:val="115"/>
    <w:link w:val="114"/>
    <w:qFormat/>
    <w:uiPriority w:val="0"/>
    <w:rPr>
      <w:kern w:val="2"/>
      <w:sz w:val="18"/>
      <w:szCs w:val="18"/>
    </w:rPr>
  </w:style>
  <w:style w:type="paragraph" w:customStyle="1" w:styleId="118">
    <w:name w:val="样式12"/>
    <w:basedOn w:val="116"/>
    <w:link w:val="121"/>
    <w:qFormat/>
    <w:uiPriority w:val="0"/>
  </w:style>
  <w:style w:type="character" w:customStyle="1" w:styleId="119">
    <w:name w:val="样式11 Char"/>
    <w:basedOn w:val="117"/>
    <w:link w:val="116"/>
    <w:qFormat/>
    <w:uiPriority w:val="0"/>
    <w:rPr>
      <w:kern w:val="2"/>
      <w:sz w:val="18"/>
      <w:szCs w:val="18"/>
    </w:rPr>
  </w:style>
  <w:style w:type="paragraph" w:customStyle="1" w:styleId="120">
    <w:name w:val="样式13"/>
    <w:basedOn w:val="108"/>
    <w:link w:val="123"/>
    <w:qFormat/>
    <w:uiPriority w:val="0"/>
  </w:style>
  <w:style w:type="character" w:customStyle="1" w:styleId="121">
    <w:name w:val="样式12 Char"/>
    <w:basedOn w:val="119"/>
    <w:link w:val="118"/>
    <w:qFormat/>
    <w:uiPriority w:val="0"/>
    <w:rPr>
      <w:kern w:val="2"/>
      <w:sz w:val="18"/>
      <w:szCs w:val="18"/>
    </w:rPr>
  </w:style>
  <w:style w:type="paragraph" w:customStyle="1" w:styleId="122">
    <w:name w:val="2"/>
    <w:basedOn w:val="1"/>
    <w:link w:val="125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character" w:customStyle="1" w:styleId="123">
    <w:name w:val="样式13 Char"/>
    <w:basedOn w:val="111"/>
    <w:link w:val="120"/>
    <w:qFormat/>
    <w:uiPriority w:val="0"/>
    <w:rPr>
      <w:kern w:val="2"/>
      <w:sz w:val="28"/>
      <w:szCs w:val="18"/>
    </w:rPr>
  </w:style>
  <w:style w:type="paragraph" w:customStyle="1" w:styleId="124">
    <w:name w:val="1"/>
    <w:basedOn w:val="1"/>
    <w:link w:val="126"/>
    <w:qFormat/>
    <w:uiPriority w:val="0"/>
    <w:pPr>
      <w:ind w:firstLine="0" w:firstLineChars="0"/>
    </w:pPr>
  </w:style>
  <w:style w:type="character" w:customStyle="1" w:styleId="125">
    <w:name w:val="2 Char"/>
    <w:basedOn w:val="43"/>
    <w:link w:val="122"/>
    <w:qFormat/>
    <w:uiPriority w:val="0"/>
    <w:rPr>
      <w:spacing w:val="4"/>
      <w:kern w:val="2"/>
      <w:sz w:val="21"/>
      <w:szCs w:val="24"/>
    </w:rPr>
  </w:style>
  <w:style w:type="character" w:customStyle="1" w:styleId="126">
    <w:name w:val="1 Char"/>
    <w:basedOn w:val="43"/>
    <w:link w:val="124"/>
    <w:qFormat/>
    <w:uiPriority w:val="0"/>
    <w:rPr>
      <w:kern w:val="2"/>
      <w:sz w:val="21"/>
      <w:szCs w:val="24"/>
    </w:rPr>
  </w:style>
  <w:style w:type="paragraph" w:customStyle="1" w:styleId="127">
    <w:name w:val="飞越型"/>
    <w:qFormat/>
    <w:uiPriority w:val="0"/>
    <w:pPr>
      <w:spacing w:after="200" w:line="276" w:lineRule="auto"/>
    </w:pPr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128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129">
    <w:name w:val="批注主题 Char"/>
    <w:basedOn w:val="64"/>
    <w:link w:val="40"/>
    <w:semiHidden/>
    <w:qFormat/>
    <w:uiPriority w:val="99"/>
    <w:rPr>
      <w:b/>
      <w:bCs/>
      <w:kern w:val="2"/>
      <w:sz w:val="21"/>
      <w:szCs w:val="24"/>
    </w:rPr>
  </w:style>
  <w:style w:type="character" w:customStyle="1" w:styleId="130">
    <w:name w:val="样式1 Char"/>
    <w:link w:val="91"/>
    <w:qFormat/>
    <w:uiPriority w:val="0"/>
    <w:rPr>
      <w:kern w:val="2"/>
      <w:sz w:val="24"/>
      <w:szCs w:val="24"/>
    </w:rPr>
  </w:style>
  <w:style w:type="paragraph" w:customStyle="1" w:styleId="131">
    <w:name w:val="列出段落1"/>
    <w:basedOn w:val="1"/>
    <w:qFormat/>
    <w:uiPriority w:val="34"/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8.png"/><Relationship Id="rId98" Type="http://schemas.openxmlformats.org/officeDocument/2006/relationships/image" Target="media/image87.png"/><Relationship Id="rId97" Type="http://schemas.openxmlformats.org/officeDocument/2006/relationships/image" Target="media/image86.png"/><Relationship Id="rId96" Type="http://schemas.openxmlformats.org/officeDocument/2006/relationships/image" Target="media/image85.png"/><Relationship Id="rId95" Type="http://schemas.openxmlformats.org/officeDocument/2006/relationships/image" Target="media/image84.png"/><Relationship Id="rId94" Type="http://schemas.openxmlformats.org/officeDocument/2006/relationships/image" Target="media/image83.png"/><Relationship Id="rId93" Type="http://schemas.openxmlformats.org/officeDocument/2006/relationships/image" Target="media/image82.png"/><Relationship Id="rId92" Type="http://schemas.openxmlformats.org/officeDocument/2006/relationships/image" Target="media/image81.png"/><Relationship Id="rId91" Type="http://schemas.openxmlformats.org/officeDocument/2006/relationships/image" Target="media/image80.png"/><Relationship Id="rId90" Type="http://schemas.openxmlformats.org/officeDocument/2006/relationships/image" Target="media/image79.png"/><Relationship Id="rId9" Type="http://schemas.openxmlformats.org/officeDocument/2006/relationships/footer" Target="footer4.xml"/><Relationship Id="rId89" Type="http://schemas.openxmlformats.org/officeDocument/2006/relationships/image" Target="media/image78.png"/><Relationship Id="rId88" Type="http://schemas.openxmlformats.org/officeDocument/2006/relationships/image" Target="media/image77.png"/><Relationship Id="rId87" Type="http://schemas.openxmlformats.org/officeDocument/2006/relationships/image" Target="media/image76.png"/><Relationship Id="rId86" Type="http://schemas.openxmlformats.org/officeDocument/2006/relationships/image" Target="media/image75.png"/><Relationship Id="rId85" Type="http://schemas.openxmlformats.org/officeDocument/2006/relationships/image" Target="media/image74.png"/><Relationship Id="rId84" Type="http://schemas.openxmlformats.org/officeDocument/2006/relationships/image" Target="media/image73.png"/><Relationship Id="rId83" Type="http://schemas.openxmlformats.org/officeDocument/2006/relationships/image" Target="media/image72.png"/><Relationship Id="rId82" Type="http://schemas.openxmlformats.org/officeDocument/2006/relationships/image" Target="media/image71.png"/><Relationship Id="rId81" Type="http://schemas.openxmlformats.org/officeDocument/2006/relationships/image" Target="media/image70.png"/><Relationship Id="rId80" Type="http://schemas.openxmlformats.org/officeDocument/2006/relationships/image" Target="media/image69.png"/><Relationship Id="rId8" Type="http://schemas.openxmlformats.org/officeDocument/2006/relationships/footer" Target="footer3.xml"/><Relationship Id="rId79" Type="http://schemas.openxmlformats.org/officeDocument/2006/relationships/image" Target="media/image68.png"/><Relationship Id="rId78" Type="http://schemas.openxmlformats.org/officeDocument/2006/relationships/image" Target="media/image67.png"/><Relationship Id="rId77" Type="http://schemas.openxmlformats.org/officeDocument/2006/relationships/image" Target="media/image66.png"/><Relationship Id="rId76" Type="http://schemas.openxmlformats.org/officeDocument/2006/relationships/image" Target="media/image65.png"/><Relationship Id="rId75" Type="http://schemas.openxmlformats.org/officeDocument/2006/relationships/image" Target="media/image64.png"/><Relationship Id="rId74" Type="http://schemas.openxmlformats.org/officeDocument/2006/relationships/image" Target="media/image63.png"/><Relationship Id="rId73" Type="http://schemas.openxmlformats.org/officeDocument/2006/relationships/image" Target="media/image62.png"/><Relationship Id="rId72" Type="http://schemas.openxmlformats.org/officeDocument/2006/relationships/image" Target="media/image61.png"/><Relationship Id="rId71" Type="http://schemas.openxmlformats.org/officeDocument/2006/relationships/image" Target="media/image60.png"/><Relationship Id="rId70" Type="http://schemas.openxmlformats.org/officeDocument/2006/relationships/image" Target="media/image59.png"/><Relationship Id="rId7" Type="http://schemas.openxmlformats.org/officeDocument/2006/relationships/footer" Target="footer2.xml"/><Relationship Id="rId69" Type="http://schemas.openxmlformats.org/officeDocument/2006/relationships/image" Target="media/image58.png"/><Relationship Id="rId68" Type="http://schemas.openxmlformats.org/officeDocument/2006/relationships/image" Target="media/image57.png"/><Relationship Id="rId67" Type="http://schemas.openxmlformats.org/officeDocument/2006/relationships/image" Target="media/image56.png"/><Relationship Id="rId66" Type="http://schemas.openxmlformats.org/officeDocument/2006/relationships/image" Target="media/image55.png"/><Relationship Id="rId65" Type="http://schemas.openxmlformats.org/officeDocument/2006/relationships/image" Target="media/image54.png"/><Relationship Id="rId64" Type="http://schemas.openxmlformats.org/officeDocument/2006/relationships/image" Target="media/image53.png"/><Relationship Id="rId63" Type="http://schemas.openxmlformats.org/officeDocument/2006/relationships/image" Target="media/image52.png"/><Relationship Id="rId62" Type="http://schemas.openxmlformats.org/officeDocument/2006/relationships/image" Target="media/image51.png"/><Relationship Id="rId61" Type="http://schemas.openxmlformats.org/officeDocument/2006/relationships/image" Target="media/image50.png"/><Relationship Id="rId60" Type="http://schemas.openxmlformats.org/officeDocument/2006/relationships/image" Target="media/image49.png"/><Relationship Id="rId6" Type="http://schemas.openxmlformats.org/officeDocument/2006/relationships/footer" Target="footer1.xml"/><Relationship Id="rId59" Type="http://schemas.openxmlformats.org/officeDocument/2006/relationships/image" Target="media/image48.png"/><Relationship Id="rId58" Type="http://schemas.openxmlformats.org/officeDocument/2006/relationships/image" Target="media/image47.png"/><Relationship Id="rId57" Type="http://schemas.openxmlformats.org/officeDocument/2006/relationships/image" Target="media/image46.png"/><Relationship Id="rId56" Type="http://schemas.openxmlformats.org/officeDocument/2006/relationships/image" Target="media/image45.png"/><Relationship Id="rId55" Type="http://schemas.openxmlformats.org/officeDocument/2006/relationships/image" Target="media/image44.png"/><Relationship Id="rId54" Type="http://schemas.openxmlformats.org/officeDocument/2006/relationships/image" Target="media/image43.png"/><Relationship Id="rId53" Type="http://schemas.openxmlformats.org/officeDocument/2006/relationships/image" Target="media/image42.png"/><Relationship Id="rId52" Type="http://schemas.openxmlformats.org/officeDocument/2006/relationships/image" Target="media/image41.png"/><Relationship Id="rId51" Type="http://schemas.openxmlformats.org/officeDocument/2006/relationships/image" Target="media/image40.png"/><Relationship Id="rId50" Type="http://schemas.openxmlformats.org/officeDocument/2006/relationships/image" Target="media/image39.png"/><Relationship Id="rId5" Type="http://schemas.openxmlformats.org/officeDocument/2006/relationships/header" Target="header3.xml"/><Relationship Id="rId49" Type="http://schemas.openxmlformats.org/officeDocument/2006/relationships/image" Target="media/image38.png"/><Relationship Id="rId48" Type="http://schemas.openxmlformats.org/officeDocument/2006/relationships/image" Target="media/image37.png"/><Relationship Id="rId47" Type="http://schemas.openxmlformats.org/officeDocument/2006/relationships/image" Target="media/image36.png"/><Relationship Id="rId46" Type="http://schemas.openxmlformats.org/officeDocument/2006/relationships/image" Target="media/image35.png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3" Type="http://schemas.openxmlformats.org/officeDocument/2006/relationships/fontTable" Target="fontTable.xml"/><Relationship Id="rId412" Type="http://schemas.openxmlformats.org/officeDocument/2006/relationships/customXml" Target="../customXml/item2.xml"/><Relationship Id="rId411" Type="http://schemas.openxmlformats.org/officeDocument/2006/relationships/numbering" Target="numbering.xml"/><Relationship Id="rId410" Type="http://schemas.openxmlformats.org/officeDocument/2006/relationships/customXml" Target="../customXml/item1.xml"/><Relationship Id="rId41" Type="http://schemas.openxmlformats.org/officeDocument/2006/relationships/image" Target="media/image30.png"/><Relationship Id="rId409" Type="http://schemas.openxmlformats.org/officeDocument/2006/relationships/image" Target="media/image398.png"/><Relationship Id="rId408" Type="http://schemas.openxmlformats.org/officeDocument/2006/relationships/image" Target="media/image397.png"/><Relationship Id="rId407" Type="http://schemas.openxmlformats.org/officeDocument/2006/relationships/image" Target="media/image396.png"/><Relationship Id="rId406" Type="http://schemas.openxmlformats.org/officeDocument/2006/relationships/image" Target="media/image395.png"/><Relationship Id="rId405" Type="http://schemas.openxmlformats.org/officeDocument/2006/relationships/image" Target="media/image394.png"/><Relationship Id="rId404" Type="http://schemas.openxmlformats.org/officeDocument/2006/relationships/image" Target="media/image393.png"/><Relationship Id="rId403" Type="http://schemas.openxmlformats.org/officeDocument/2006/relationships/image" Target="media/image392.png"/><Relationship Id="rId402" Type="http://schemas.openxmlformats.org/officeDocument/2006/relationships/image" Target="media/image391.png"/><Relationship Id="rId401" Type="http://schemas.openxmlformats.org/officeDocument/2006/relationships/image" Target="media/image390.png"/><Relationship Id="rId400" Type="http://schemas.openxmlformats.org/officeDocument/2006/relationships/image" Target="media/image389.png"/><Relationship Id="rId40" Type="http://schemas.openxmlformats.org/officeDocument/2006/relationships/image" Target="media/image29.png"/><Relationship Id="rId4" Type="http://schemas.openxmlformats.org/officeDocument/2006/relationships/header" Target="header2.xml"/><Relationship Id="rId399" Type="http://schemas.openxmlformats.org/officeDocument/2006/relationships/image" Target="media/image388.png"/><Relationship Id="rId398" Type="http://schemas.openxmlformats.org/officeDocument/2006/relationships/image" Target="media/image387.png"/><Relationship Id="rId397" Type="http://schemas.openxmlformats.org/officeDocument/2006/relationships/image" Target="media/image386.png"/><Relationship Id="rId396" Type="http://schemas.openxmlformats.org/officeDocument/2006/relationships/image" Target="media/image385.png"/><Relationship Id="rId395" Type="http://schemas.openxmlformats.org/officeDocument/2006/relationships/image" Target="media/image384.png"/><Relationship Id="rId394" Type="http://schemas.openxmlformats.org/officeDocument/2006/relationships/image" Target="media/image383.png"/><Relationship Id="rId393" Type="http://schemas.openxmlformats.org/officeDocument/2006/relationships/image" Target="media/image382.png"/><Relationship Id="rId392" Type="http://schemas.openxmlformats.org/officeDocument/2006/relationships/image" Target="media/image381.png"/><Relationship Id="rId391" Type="http://schemas.openxmlformats.org/officeDocument/2006/relationships/image" Target="media/image380.png"/><Relationship Id="rId390" Type="http://schemas.openxmlformats.org/officeDocument/2006/relationships/image" Target="media/image379.png"/><Relationship Id="rId39" Type="http://schemas.openxmlformats.org/officeDocument/2006/relationships/image" Target="media/image28.png"/><Relationship Id="rId389" Type="http://schemas.openxmlformats.org/officeDocument/2006/relationships/image" Target="media/image378.png"/><Relationship Id="rId388" Type="http://schemas.openxmlformats.org/officeDocument/2006/relationships/image" Target="media/image377.png"/><Relationship Id="rId387" Type="http://schemas.openxmlformats.org/officeDocument/2006/relationships/image" Target="media/image376.png"/><Relationship Id="rId386" Type="http://schemas.openxmlformats.org/officeDocument/2006/relationships/image" Target="media/image375.png"/><Relationship Id="rId385" Type="http://schemas.openxmlformats.org/officeDocument/2006/relationships/image" Target="media/image374.png"/><Relationship Id="rId384" Type="http://schemas.openxmlformats.org/officeDocument/2006/relationships/image" Target="media/image373.png"/><Relationship Id="rId383" Type="http://schemas.openxmlformats.org/officeDocument/2006/relationships/image" Target="media/image372.png"/><Relationship Id="rId382" Type="http://schemas.openxmlformats.org/officeDocument/2006/relationships/image" Target="media/image371.png"/><Relationship Id="rId381" Type="http://schemas.openxmlformats.org/officeDocument/2006/relationships/image" Target="media/image370.png"/><Relationship Id="rId380" Type="http://schemas.openxmlformats.org/officeDocument/2006/relationships/image" Target="media/image369.png"/><Relationship Id="rId38" Type="http://schemas.openxmlformats.org/officeDocument/2006/relationships/image" Target="media/image27.png"/><Relationship Id="rId379" Type="http://schemas.openxmlformats.org/officeDocument/2006/relationships/image" Target="media/image368.png"/><Relationship Id="rId378" Type="http://schemas.openxmlformats.org/officeDocument/2006/relationships/image" Target="media/image367.png"/><Relationship Id="rId377" Type="http://schemas.openxmlformats.org/officeDocument/2006/relationships/image" Target="media/image366.png"/><Relationship Id="rId376" Type="http://schemas.openxmlformats.org/officeDocument/2006/relationships/image" Target="media/image365.png"/><Relationship Id="rId375" Type="http://schemas.openxmlformats.org/officeDocument/2006/relationships/image" Target="media/image364.png"/><Relationship Id="rId374" Type="http://schemas.openxmlformats.org/officeDocument/2006/relationships/image" Target="media/image363.png"/><Relationship Id="rId373" Type="http://schemas.openxmlformats.org/officeDocument/2006/relationships/image" Target="media/image362.png"/><Relationship Id="rId372" Type="http://schemas.openxmlformats.org/officeDocument/2006/relationships/image" Target="media/image361.png"/><Relationship Id="rId371" Type="http://schemas.openxmlformats.org/officeDocument/2006/relationships/image" Target="media/image360.png"/><Relationship Id="rId370" Type="http://schemas.openxmlformats.org/officeDocument/2006/relationships/image" Target="media/image359.png"/><Relationship Id="rId37" Type="http://schemas.openxmlformats.org/officeDocument/2006/relationships/image" Target="media/image26.png"/><Relationship Id="rId369" Type="http://schemas.openxmlformats.org/officeDocument/2006/relationships/image" Target="media/image358.png"/><Relationship Id="rId368" Type="http://schemas.openxmlformats.org/officeDocument/2006/relationships/image" Target="media/image357.png"/><Relationship Id="rId367" Type="http://schemas.openxmlformats.org/officeDocument/2006/relationships/image" Target="media/image356.png"/><Relationship Id="rId366" Type="http://schemas.openxmlformats.org/officeDocument/2006/relationships/image" Target="media/image355.png"/><Relationship Id="rId365" Type="http://schemas.openxmlformats.org/officeDocument/2006/relationships/image" Target="media/image354.png"/><Relationship Id="rId364" Type="http://schemas.openxmlformats.org/officeDocument/2006/relationships/image" Target="media/image353.png"/><Relationship Id="rId363" Type="http://schemas.openxmlformats.org/officeDocument/2006/relationships/image" Target="media/image352.png"/><Relationship Id="rId362" Type="http://schemas.openxmlformats.org/officeDocument/2006/relationships/image" Target="media/image351.png"/><Relationship Id="rId361" Type="http://schemas.openxmlformats.org/officeDocument/2006/relationships/image" Target="media/image350.png"/><Relationship Id="rId360" Type="http://schemas.openxmlformats.org/officeDocument/2006/relationships/image" Target="media/image349.png"/><Relationship Id="rId36" Type="http://schemas.openxmlformats.org/officeDocument/2006/relationships/image" Target="media/image25.png"/><Relationship Id="rId359" Type="http://schemas.openxmlformats.org/officeDocument/2006/relationships/image" Target="media/image348.png"/><Relationship Id="rId358" Type="http://schemas.openxmlformats.org/officeDocument/2006/relationships/image" Target="media/image347.png"/><Relationship Id="rId357" Type="http://schemas.openxmlformats.org/officeDocument/2006/relationships/image" Target="media/image346.png"/><Relationship Id="rId356" Type="http://schemas.openxmlformats.org/officeDocument/2006/relationships/image" Target="media/image345.png"/><Relationship Id="rId355" Type="http://schemas.openxmlformats.org/officeDocument/2006/relationships/image" Target="media/image344.png"/><Relationship Id="rId354" Type="http://schemas.openxmlformats.org/officeDocument/2006/relationships/image" Target="media/image343.png"/><Relationship Id="rId353" Type="http://schemas.openxmlformats.org/officeDocument/2006/relationships/image" Target="media/image342.png"/><Relationship Id="rId352" Type="http://schemas.openxmlformats.org/officeDocument/2006/relationships/image" Target="media/image341.png"/><Relationship Id="rId351" Type="http://schemas.openxmlformats.org/officeDocument/2006/relationships/image" Target="media/image340.png"/><Relationship Id="rId350" Type="http://schemas.openxmlformats.org/officeDocument/2006/relationships/image" Target="media/image339.png"/><Relationship Id="rId35" Type="http://schemas.openxmlformats.org/officeDocument/2006/relationships/image" Target="media/image24.png"/><Relationship Id="rId349" Type="http://schemas.openxmlformats.org/officeDocument/2006/relationships/image" Target="media/image338.png"/><Relationship Id="rId348" Type="http://schemas.openxmlformats.org/officeDocument/2006/relationships/image" Target="media/image337.png"/><Relationship Id="rId347" Type="http://schemas.openxmlformats.org/officeDocument/2006/relationships/image" Target="media/image336.png"/><Relationship Id="rId346" Type="http://schemas.openxmlformats.org/officeDocument/2006/relationships/image" Target="media/image335.png"/><Relationship Id="rId345" Type="http://schemas.openxmlformats.org/officeDocument/2006/relationships/image" Target="media/image334.png"/><Relationship Id="rId344" Type="http://schemas.openxmlformats.org/officeDocument/2006/relationships/image" Target="media/image333.png"/><Relationship Id="rId343" Type="http://schemas.openxmlformats.org/officeDocument/2006/relationships/image" Target="media/image332.png"/><Relationship Id="rId342" Type="http://schemas.openxmlformats.org/officeDocument/2006/relationships/image" Target="media/image331.png"/><Relationship Id="rId341" Type="http://schemas.openxmlformats.org/officeDocument/2006/relationships/image" Target="media/image330.png"/><Relationship Id="rId340" Type="http://schemas.openxmlformats.org/officeDocument/2006/relationships/image" Target="media/image329.png"/><Relationship Id="rId34" Type="http://schemas.openxmlformats.org/officeDocument/2006/relationships/image" Target="media/image23.png"/><Relationship Id="rId339" Type="http://schemas.openxmlformats.org/officeDocument/2006/relationships/image" Target="media/image328.png"/><Relationship Id="rId338" Type="http://schemas.openxmlformats.org/officeDocument/2006/relationships/image" Target="media/image327.png"/><Relationship Id="rId337" Type="http://schemas.openxmlformats.org/officeDocument/2006/relationships/image" Target="media/image326.png"/><Relationship Id="rId336" Type="http://schemas.openxmlformats.org/officeDocument/2006/relationships/image" Target="media/image325.png"/><Relationship Id="rId335" Type="http://schemas.openxmlformats.org/officeDocument/2006/relationships/image" Target="media/image324.png"/><Relationship Id="rId334" Type="http://schemas.openxmlformats.org/officeDocument/2006/relationships/image" Target="media/image323.png"/><Relationship Id="rId333" Type="http://schemas.openxmlformats.org/officeDocument/2006/relationships/image" Target="media/image322.png"/><Relationship Id="rId332" Type="http://schemas.openxmlformats.org/officeDocument/2006/relationships/image" Target="media/image321.png"/><Relationship Id="rId331" Type="http://schemas.openxmlformats.org/officeDocument/2006/relationships/image" Target="media/image320.png"/><Relationship Id="rId330" Type="http://schemas.openxmlformats.org/officeDocument/2006/relationships/image" Target="media/image319.png"/><Relationship Id="rId33" Type="http://schemas.openxmlformats.org/officeDocument/2006/relationships/image" Target="media/image22.png"/><Relationship Id="rId329" Type="http://schemas.openxmlformats.org/officeDocument/2006/relationships/image" Target="media/image318.png"/><Relationship Id="rId328" Type="http://schemas.openxmlformats.org/officeDocument/2006/relationships/image" Target="media/image317.png"/><Relationship Id="rId327" Type="http://schemas.openxmlformats.org/officeDocument/2006/relationships/image" Target="media/image316.png"/><Relationship Id="rId326" Type="http://schemas.openxmlformats.org/officeDocument/2006/relationships/image" Target="media/image315.png"/><Relationship Id="rId325" Type="http://schemas.openxmlformats.org/officeDocument/2006/relationships/image" Target="media/image314.png"/><Relationship Id="rId324" Type="http://schemas.openxmlformats.org/officeDocument/2006/relationships/image" Target="media/image313.png"/><Relationship Id="rId323" Type="http://schemas.openxmlformats.org/officeDocument/2006/relationships/image" Target="media/image312.png"/><Relationship Id="rId322" Type="http://schemas.openxmlformats.org/officeDocument/2006/relationships/image" Target="media/image311.png"/><Relationship Id="rId321" Type="http://schemas.openxmlformats.org/officeDocument/2006/relationships/image" Target="media/image310.png"/><Relationship Id="rId320" Type="http://schemas.openxmlformats.org/officeDocument/2006/relationships/image" Target="media/image309.png"/><Relationship Id="rId32" Type="http://schemas.openxmlformats.org/officeDocument/2006/relationships/image" Target="media/image21.png"/><Relationship Id="rId319" Type="http://schemas.openxmlformats.org/officeDocument/2006/relationships/image" Target="media/image308.png"/><Relationship Id="rId318" Type="http://schemas.openxmlformats.org/officeDocument/2006/relationships/image" Target="media/image307.png"/><Relationship Id="rId317" Type="http://schemas.openxmlformats.org/officeDocument/2006/relationships/image" Target="media/image306.png"/><Relationship Id="rId316" Type="http://schemas.openxmlformats.org/officeDocument/2006/relationships/image" Target="media/image305.png"/><Relationship Id="rId315" Type="http://schemas.openxmlformats.org/officeDocument/2006/relationships/image" Target="media/image304.png"/><Relationship Id="rId314" Type="http://schemas.openxmlformats.org/officeDocument/2006/relationships/image" Target="media/image303.png"/><Relationship Id="rId313" Type="http://schemas.openxmlformats.org/officeDocument/2006/relationships/image" Target="media/image302.png"/><Relationship Id="rId312" Type="http://schemas.openxmlformats.org/officeDocument/2006/relationships/image" Target="media/image301.png"/><Relationship Id="rId311" Type="http://schemas.openxmlformats.org/officeDocument/2006/relationships/image" Target="media/image300.png"/><Relationship Id="rId310" Type="http://schemas.openxmlformats.org/officeDocument/2006/relationships/image" Target="media/image299.png"/><Relationship Id="rId31" Type="http://schemas.openxmlformats.org/officeDocument/2006/relationships/image" Target="media/image20.png"/><Relationship Id="rId309" Type="http://schemas.openxmlformats.org/officeDocument/2006/relationships/image" Target="media/image298.png"/><Relationship Id="rId308" Type="http://schemas.openxmlformats.org/officeDocument/2006/relationships/image" Target="media/image297.png"/><Relationship Id="rId307" Type="http://schemas.openxmlformats.org/officeDocument/2006/relationships/image" Target="media/image296.png"/><Relationship Id="rId306" Type="http://schemas.openxmlformats.org/officeDocument/2006/relationships/image" Target="media/image295.png"/><Relationship Id="rId305" Type="http://schemas.openxmlformats.org/officeDocument/2006/relationships/image" Target="media/image294.png"/><Relationship Id="rId304" Type="http://schemas.openxmlformats.org/officeDocument/2006/relationships/image" Target="media/image293.png"/><Relationship Id="rId303" Type="http://schemas.openxmlformats.org/officeDocument/2006/relationships/image" Target="media/image292.png"/><Relationship Id="rId302" Type="http://schemas.openxmlformats.org/officeDocument/2006/relationships/image" Target="media/image291.png"/><Relationship Id="rId301" Type="http://schemas.openxmlformats.org/officeDocument/2006/relationships/image" Target="media/image290.png"/><Relationship Id="rId300" Type="http://schemas.openxmlformats.org/officeDocument/2006/relationships/image" Target="media/image289.png"/><Relationship Id="rId30" Type="http://schemas.openxmlformats.org/officeDocument/2006/relationships/image" Target="media/image19.png"/><Relationship Id="rId3" Type="http://schemas.openxmlformats.org/officeDocument/2006/relationships/header" Target="header1.xml"/><Relationship Id="rId299" Type="http://schemas.openxmlformats.org/officeDocument/2006/relationships/image" Target="media/image288.png"/><Relationship Id="rId298" Type="http://schemas.openxmlformats.org/officeDocument/2006/relationships/image" Target="media/image287.png"/><Relationship Id="rId297" Type="http://schemas.openxmlformats.org/officeDocument/2006/relationships/image" Target="media/image286.png"/><Relationship Id="rId296" Type="http://schemas.openxmlformats.org/officeDocument/2006/relationships/image" Target="media/image285.png"/><Relationship Id="rId295" Type="http://schemas.openxmlformats.org/officeDocument/2006/relationships/image" Target="media/image284.png"/><Relationship Id="rId294" Type="http://schemas.openxmlformats.org/officeDocument/2006/relationships/image" Target="media/image283.png"/><Relationship Id="rId293" Type="http://schemas.openxmlformats.org/officeDocument/2006/relationships/image" Target="media/image282.png"/><Relationship Id="rId292" Type="http://schemas.openxmlformats.org/officeDocument/2006/relationships/image" Target="media/image281.png"/><Relationship Id="rId291" Type="http://schemas.openxmlformats.org/officeDocument/2006/relationships/image" Target="media/image280.png"/><Relationship Id="rId290" Type="http://schemas.openxmlformats.org/officeDocument/2006/relationships/image" Target="media/image279.png"/><Relationship Id="rId29" Type="http://schemas.openxmlformats.org/officeDocument/2006/relationships/image" Target="media/image18.png"/><Relationship Id="rId289" Type="http://schemas.openxmlformats.org/officeDocument/2006/relationships/image" Target="media/image278.png"/><Relationship Id="rId288" Type="http://schemas.openxmlformats.org/officeDocument/2006/relationships/image" Target="media/image277.png"/><Relationship Id="rId287" Type="http://schemas.openxmlformats.org/officeDocument/2006/relationships/image" Target="media/image276.png"/><Relationship Id="rId286" Type="http://schemas.openxmlformats.org/officeDocument/2006/relationships/image" Target="media/image275.png"/><Relationship Id="rId285" Type="http://schemas.openxmlformats.org/officeDocument/2006/relationships/image" Target="media/image274.png"/><Relationship Id="rId284" Type="http://schemas.openxmlformats.org/officeDocument/2006/relationships/image" Target="media/image273.png"/><Relationship Id="rId283" Type="http://schemas.openxmlformats.org/officeDocument/2006/relationships/image" Target="media/image272.png"/><Relationship Id="rId282" Type="http://schemas.openxmlformats.org/officeDocument/2006/relationships/image" Target="media/image271.png"/><Relationship Id="rId281" Type="http://schemas.openxmlformats.org/officeDocument/2006/relationships/image" Target="media/image270.png"/><Relationship Id="rId280" Type="http://schemas.openxmlformats.org/officeDocument/2006/relationships/image" Target="media/image269.png"/><Relationship Id="rId28" Type="http://schemas.openxmlformats.org/officeDocument/2006/relationships/image" Target="media/image17.png"/><Relationship Id="rId279" Type="http://schemas.openxmlformats.org/officeDocument/2006/relationships/image" Target="media/image268.png"/><Relationship Id="rId278" Type="http://schemas.openxmlformats.org/officeDocument/2006/relationships/image" Target="media/image267.png"/><Relationship Id="rId277" Type="http://schemas.openxmlformats.org/officeDocument/2006/relationships/image" Target="media/image266.png"/><Relationship Id="rId276" Type="http://schemas.openxmlformats.org/officeDocument/2006/relationships/image" Target="media/image265.png"/><Relationship Id="rId275" Type="http://schemas.openxmlformats.org/officeDocument/2006/relationships/image" Target="media/image264.png"/><Relationship Id="rId274" Type="http://schemas.openxmlformats.org/officeDocument/2006/relationships/image" Target="media/image263.png"/><Relationship Id="rId273" Type="http://schemas.openxmlformats.org/officeDocument/2006/relationships/image" Target="media/image262.png"/><Relationship Id="rId272" Type="http://schemas.openxmlformats.org/officeDocument/2006/relationships/image" Target="media/image261.png"/><Relationship Id="rId271" Type="http://schemas.openxmlformats.org/officeDocument/2006/relationships/image" Target="media/image260.png"/><Relationship Id="rId270" Type="http://schemas.openxmlformats.org/officeDocument/2006/relationships/image" Target="media/image259.png"/><Relationship Id="rId27" Type="http://schemas.openxmlformats.org/officeDocument/2006/relationships/image" Target="media/image16.png"/><Relationship Id="rId269" Type="http://schemas.openxmlformats.org/officeDocument/2006/relationships/image" Target="media/image258.png"/><Relationship Id="rId268" Type="http://schemas.openxmlformats.org/officeDocument/2006/relationships/image" Target="media/image257.png"/><Relationship Id="rId267" Type="http://schemas.openxmlformats.org/officeDocument/2006/relationships/image" Target="media/image256.png"/><Relationship Id="rId266" Type="http://schemas.openxmlformats.org/officeDocument/2006/relationships/image" Target="media/image255.png"/><Relationship Id="rId265" Type="http://schemas.openxmlformats.org/officeDocument/2006/relationships/image" Target="media/image254.png"/><Relationship Id="rId264" Type="http://schemas.openxmlformats.org/officeDocument/2006/relationships/image" Target="media/image253.png"/><Relationship Id="rId263" Type="http://schemas.openxmlformats.org/officeDocument/2006/relationships/image" Target="media/image252.png"/><Relationship Id="rId262" Type="http://schemas.openxmlformats.org/officeDocument/2006/relationships/image" Target="media/image251.png"/><Relationship Id="rId261" Type="http://schemas.openxmlformats.org/officeDocument/2006/relationships/image" Target="media/image250.png"/><Relationship Id="rId260" Type="http://schemas.openxmlformats.org/officeDocument/2006/relationships/image" Target="media/image249.png"/><Relationship Id="rId26" Type="http://schemas.openxmlformats.org/officeDocument/2006/relationships/image" Target="media/image15.png"/><Relationship Id="rId259" Type="http://schemas.openxmlformats.org/officeDocument/2006/relationships/image" Target="media/image248.png"/><Relationship Id="rId258" Type="http://schemas.openxmlformats.org/officeDocument/2006/relationships/image" Target="media/image247.png"/><Relationship Id="rId257" Type="http://schemas.openxmlformats.org/officeDocument/2006/relationships/image" Target="media/image246.png"/><Relationship Id="rId256" Type="http://schemas.openxmlformats.org/officeDocument/2006/relationships/image" Target="media/image245.png"/><Relationship Id="rId255" Type="http://schemas.openxmlformats.org/officeDocument/2006/relationships/image" Target="media/image244.png"/><Relationship Id="rId254" Type="http://schemas.openxmlformats.org/officeDocument/2006/relationships/image" Target="media/image243.png"/><Relationship Id="rId253" Type="http://schemas.openxmlformats.org/officeDocument/2006/relationships/image" Target="media/image242.png"/><Relationship Id="rId252" Type="http://schemas.openxmlformats.org/officeDocument/2006/relationships/image" Target="media/image241.png"/><Relationship Id="rId251" Type="http://schemas.openxmlformats.org/officeDocument/2006/relationships/image" Target="media/image240.png"/><Relationship Id="rId250" Type="http://schemas.openxmlformats.org/officeDocument/2006/relationships/image" Target="media/image239.png"/><Relationship Id="rId25" Type="http://schemas.openxmlformats.org/officeDocument/2006/relationships/image" Target="media/image14.png"/><Relationship Id="rId249" Type="http://schemas.openxmlformats.org/officeDocument/2006/relationships/image" Target="media/image238.png"/><Relationship Id="rId248" Type="http://schemas.openxmlformats.org/officeDocument/2006/relationships/image" Target="media/image237.png"/><Relationship Id="rId247" Type="http://schemas.openxmlformats.org/officeDocument/2006/relationships/image" Target="media/image236.png"/><Relationship Id="rId246" Type="http://schemas.openxmlformats.org/officeDocument/2006/relationships/image" Target="media/image235.png"/><Relationship Id="rId245" Type="http://schemas.openxmlformats.org/officeDocument/2006/relationships/image" Target="media/image234.png"/><Relationship Id="rId244" Type="http://schemas.openxmlformats.org/officeDocument/2006/relationships/image" Target="media/image233.png"/><Relationship Id="rId243" Type="http://schemas.openxmlformats.org/officeDocument/2006/relationships/image" Target="media/image232.png"/><Relationship Id="rId242" Type="http://schemas.openxmlformats.org/officeDocument/2006/relationships/image" Target="media/image231.png"/><Relationship Id="rId241" Type="http://schemas.openxmlformats.org/officeDocument/2006/relationships/image" Target="media/image230.png"/><Relationship Id="rId240" Type="http://schemas.openxmlformats.org/officeDocument/2006/relationships/image" Target="media/image229.png"/><Relationship Id="rId24" Type="http://schemas.openxmlformats.org/officeDocument/2006/relationships/image" Target="media/image13.png"/><Relationship Id="rId239" Type="http://schemas.openxmlformats.org/officeDocument/2006/relationships/image" Target="media/image228.png"/><Relationship Id="rId238" Type="http://schemas.openxmlformats.org/officeDocument/2006/relationships/image" Target="media/image227.png"/><Relationship Id="rId237" Type="http://schemas.openxmlformats.org/officeDocument/2006/relationships/image" Target="media/image226.png"/><Relationship Id="rId236" Type="http://schemas.openxmlformats.org/officeDocument/2006/relationships/image" Target="media/image225.png"/><Relationship Id="rId235" Type="http://schemas.openxmlformats.org/officeDocument/2006/relationships/image" Target="media/image224.png"/><Relationship Id="rId234" Type="http://schemas.openxmlformats.org/officeDocument/2006/relationships/image" Target="media/image223.png"/><Relationship Id="rId233" Type="http://schemas.openxmlformats.org/officeDocument/2006/relationships/image" Target="media/image222.png"/><Relationship Id="rId232" Type="http://schemas.openxmlformats.org/officeDocument/2006/relationships/image" Target="media/image221.png"/><Relationship Id="rId231" Type="http://schemas.openxmlformats.org/officeDocument/2006/relationships/image" Target="media/image220.png"/><Relationship Id="rId230" Type="http://schemas.openxmlformats.org/officeDocument/2006/relationships/image" Target="media/image219.png"/><Relationship Id="rId23" Type="http://schemas.openxmlformats.org/officeDocument/2006/relationships/image" Target="media/image12.png"/><Relationship Id="rId229" Type="http://schemas.openxmlformats.org/officeDocument/2006/relationships/image" Target="media/image218.png"/><Relationship Id="rId228" Type="http://schemas.openxmlformats.org/officeDocument/2006/relationships/image" Target="media/image217.png"/><Relationship Id="rId227" Type="http://schemas.openxmlformats.org/officeDocument/2006/relationships/image" Target="media/image216.png"/><Relationship Id="rId226" Type="http://schemas.openxmlformats.org/officeDocument/2006/relationships/image" Target="media/image215.png"/><Relationship Id="rId225" Type="http://schemas.openxmlformats.org/officeDocument/2006/relationships/image" Target="media/image214.png"/><Relationship Id="rId224" Type="http://schemas.openxmlformats.org/officeDocument/2006/relationships/image" Target="media/image213.png"/><Relationship Id="rId223" Type="http://schemas.openxmlformats.org/officeDocument/2006/relationships/image" Target="media/image212.png"/><Relationship Id="rId222" Type="http://schemas.openxmlformats.org/officeDocument/2006/relationships/image" Target="media/image211.png"/><Relationship Id="rId221" Type="http://schemas.openxmlformats.org/officeDocument/2006/relationships/image" Target="media/image210.png"/><Relationship Id="rId220" Type="http://schemas.openxmlformats.org/officeDocument/2006/relationships/image" Target="media/image209.png"/><Relationship Id="rId22" Type="http://schemas.openxmlformats.org/officeDocument/2006/relationships/image" Target="media/image11.png"/><Relationship Id="rId219" Type="http://schemas.openxmlformats.org/officeDocument/2006/relationships/image" Target="media/image208.png"/><Relationship Id="rId218" Type="http://schemas.openxmlformats.org/officeDocument/2006/relationships/image" Target="media/image207.png"/><Relationship Id="rId217" Type="http://schemas.openxmlformats.org/officeDocument/2006/relationships/image" Target="media/image206.png"/><Relationship Id="rId216" Type="http://schemas.openxmlformats.org/officeDocument/2006/relationships/image" Target="media/image205.png"/><Relationship Id="rId215" Type="http://schemas.openxmlformats.org/officeDocument/2006/relationships/image" Target="media/image204.png"/><Relationship Id="rId214" Type="http://schemas.openxmlformats.org/officeDocument/2006/relationships/image" Target="media/image203.png"/><Relationship Id="rId213" Type="http://schemas.openxmlformats.org/officeDocument/2006/relationships/image" Target="media/image202.png"/><Relationship Id="rId212" Type="http://schemas.openxmlformats.org/officeDocument/2006/relationships/image" Target="media/image201.png"/><Relationship Id="rId211" Type="http://schemas.openxmlformats.org/officeDocument/2006/relationships/image" Target="media/image200.png"/><Relationship Id="rId210" Type="http://schemas.openxmlformats.org/officeDocument/2006/relationships/image" Target="media/image199.png"/><Relationship Id="rId21" Type="http://schemas.openxmlformats.org/officeDocument/2006/relationships/image" Target="media/image10.png"/><Relationship Id="rId209" Type="http://schemas.openxmlformats.org/officeDocument/2006/relationships/image" Target="media/image198.png"/><Relationship Id="rId208" Type="http://schemas.openxmlformats.org/officeDocument/2006/relationships/image" Target="media/image197.png"/><Relationship Id="rId207" Type="http://schemas.openxmlformats.org/officeDocument/2006/relationships/image" Target="media/image196.png"/><Relationship Id="rId206" Type="http://schemas.openxmlformats.org/officeDocument/2006/relationships/image" Target="media/image195.png"/><Relationship Id="rId205" Type="http://schemas.openxmlformats.org/officeDocument/2006/relationships/image" Target="media/image194.png"/><Relationship Id="rId204" Type="http://schemas.openxmlformats.org/officeDocument/2006/relationships/image" Target="media/image193.png"/><Relationship Id="rId203" Type="http://schemas.openxmlformats.org/officeDocument/2006/relationships/image" Target="media/image192.png"/><Relationship Id="rId202" Type="http://schemas.openxmlformats.org/officeDocument/2006/relationships/image" Target="media/image191.png"/><Relationship Id="rId201" Type="http://schemas.openxmlformats.org/officeDocument/2006/relationships/image" Target="media/image190.png"/><Relationship Id="rId200" Type="http://schemas.openxmlformats.org/officeDocument/2006/relationships/image" Target="media/image189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9" Type="http://schemas.openxmlformats.org/officeDocument/2006/relationships/image" Target="media/image188.png"/><Relationship Id="rId198" Type="http://schemas.openxmlformats.org/officeDocument/2006/relationships/image" Target="media/image187.png"/><Relationship Id="rId197" Type="http://schemas.openxmlformats.org/officeDocument/2006/relationships/image" Target="media/image186.png"/><Relationship Id="rId196" Type="http://schemas.openxmlformats.org/officeDocument/2006/relationships/image" Target="media/image185.png"/><Relationship Id="rId195" Type="http://schemas.openxmlformats.org/officeDocument/2006/relationships/image" Target="media/image184.png"/><Relationship Id="rId194" Type="http://schemas.openxmlformats.org/officeDocument/2006/relationships/image" Target="media/image183.png"/><Relationship Id="rId193" Type="http://schemas.openxmlformats.org/officeDocument/2006/relationships/image" Target="media/image182.png"/><Relationship Id="rId192" Type="http://schemas.openxmlformats.org/officeDocument/2006/relationships/image" Target="media/image181.png"/><Relationship Id="rId191" Type="http://schemas.openxmlformats.org/officeDocument/2006/relationships/image" Target="media/image180.png"/><Relationship Id="rId190" Type="http://schemas.openxmlformats.org/officeDocument/2006/relationships/image" Target="media/image179.png"/><Relationship Id="rId19" Type="http://schemas.openxmlformats.org/officeDocument/2006/relationships/image" Target="media/image8.png"/><Relationship Id="rId189" Type="http://schemas.openxmlformats.org/officeDocument/2006/relationships/image" Target="media/image178.png"/><Relationship Id="rId188" Type="http://schemas.openxmlformats.org/officeDocument/2006/relationships/image" Target="media/image177.png"/><Relationship Id="rId187" Type="http://schemas.openxmlformats.org/officeDocument/2006/relationships/image" Target="media/image176.png"/><Relationship Id="rId186" Type="http://schemas.openxmlformats.org/officeDocument/2006/relationships/image" Target="media/image175.png"/><Relationship Id="rId185" Type="http://schemas.openxmlformats.org/officeDocument/2006/relationships/image" Target="media/image174.png"/><Relationship Id="rId184" Type="http://schemas.openxmlformats.org/officeDocument/2006/relationships/image" Target="media/image173.png"/><Relationship Id="rId183" Type="http://schemas.openxmlformats.org/officeDocument/2006/relationships/image" Target="media/image172.png"/><Relationship Id="rId182" Type="http://schemas.openxmlformats.org/officeDocument/2006/relationships/image" Target="media/image171.png"/><Relationship Id="rId181" Type="http://schemas.openxmlformats.org/officeDocument/2006/relationships/image" Target="media/image170.png"/><Relationship Id="rId180" Type="http://schemas.openxmlformats.org/officeDocument/2006/relationships/image" Target="media/image169.png"/><Relationship Id="rId18" Type="http://schemas.openxmlformats.org/officeDocument/2006/relationships/image" Target="media/image7.png"/><Relationship Id="rId179" Type="http://schemas.openxmlformats.org/officeDocument/2006/relationships/image" Target="media/image168.png"/><Relationship Id="rId178" Type="http://schemas.openxmlformats.org/officeDocument/2006/relationships/image" Target="media/image167.png"/><Relationship Id="rId177" Type="http://schemas.openxmlformats.org/officeDocument/2006/relationships/image" Target="media/image166.png"/><Relationship Id="rId176" Type="http://schemas.openxmlformats.org/officeDocument/2006/relationships/image" Target="media/image165.png"/><Relationship Id="rId175" Type="http://schemas.openxmlformats.org/officeDocument/2006/relationships/image" Target="media/image164.png"/><Relationship Id="rId174" Type="http://schemas.openxmlformats.org/officeDocument/2006/relationships/image" Target="media/image163.png"/><Relationship Id="rId173" Type="http://schemas.openxmlformats.org/officeDocument/2006/relationships/image" Target="media/image162.png"/><Relationship Id="rId172" Type="http://schemas.openxmlformats.org/officeDocument/2006/relationships/image" Target="media/image161.png"/><Relationship Id="rId171" Type="http://schemas.openxmlformats.org/officeDocument/2006/relationships/image" Target="media/image160.png"/><Relationship Id="rId170" Type="http://schemas.openxmlformats.org/officeDocument/2006/relationships/image" Target="media/image159.png"/><Relationship Id="rId17" Type="http://schemas.openxmlformats.org/officeDocument/2006/relationships/image" Target="media/image6.png"/><Relationship Id="rId169" Type="http://schemas.openxmlformats.org/officeDocument/2006/relationships/image" Target="media/image158.png"/><Relationship Id="rId168" Type="http://schemas.openxmlformats.org/officeDocument/2006/relationships/image" Target="media/image157.png"/><Relationship Id="rId167" Type="http://schemas.openxmlformats.org/officeDocument/2006/relationships/image" Target="media/image156.png"/><Relationship Id="rId166" Type="http://schemas.openxmlformats.org/officeDocument/2006/relationships/image" Target="media/image155.png"/><Relationship Id="rId165" Type="http://schemas.openxmlformats.org/officeDocument/2006/relationships/image" Target="media/image154.png"/><Relationship Id="rId164" Type="http://schemas.openxmlformats.org/officeDocument/2006/relationships/image" Target="media/image153.png"/><Relationship Id="rId163" Type="http://schemas.openxmlformats.org/officeDocument/2006/relationships/image" Target="media/image152.png"/><Relationship Id="rId162" Type="http://schemas.openxmlformats.org/officeDocument/2006/relationships/image" Target="media/image151.png"/><Relationship Id="rId161" Type="http://schemas.openxmlformats.org/officeDocument/2006/relationships/image" Target="media/image150.png"/><Relationship Id="rId160" Type="http://schemas.openxmlformats.org/officeDocument/2006/relationships/image" Target="media/image149.png"/><Relationship Id="rId16" Type="http://schemas.openxmlformats.org/officeDocument/2006/relationships/image" Target="media/image5.png"/><Relationship Id="rId159" Type="http://schemas.openxmlformats.org/officeDocument/2006/relationships/image" Target="media/image148.png"/><Relationship Id="rId158" Type="http://schemas.openxmlformats.org/officeDocument/2006/relationships/image" Target="media/image147.png"/><Relationship Id="rId157" Type="http://schemas.openxmlformats.org/officeDocument/2006/relationships/image" Target="media/image146.png"/><Relationship Id="rId156" Type="http://schemas.openxmlformats.org/officeDocument/2006/relationships/image" Target="media/image145.png"/><Relationship Id="rId155" Type="http://schemas.openxmlformats.org/officeDocument/2006/relationships/image" Target="media/image144.png"/><Relationship Id="rId154" Type="http://schemas.openxmlformats.org/officeDocument/2006/relationships/image" Target="media/image143.png"/><Relationship Id="rId153" Type="http://schemas.openxmlformats.org/officeDocument/2006/relationships/image" Target="media/image142.png"/><Relationship Id="rId152" Type="http://schemas.openxmlformats.org/officeDocument/2006/relationships/image" Target="media/image141.png"/><Relationship Id="rId151" Type="http://schemas.openxmlformats.org/officeDocument/2006/relationships/image" Target="media/image140.png"/><Relationship Id="rId150" Type="http://schemas.openxmlformats.org/officeDocument/2006/relationships/image" Target="media/image139.png"/><Relationship Id="rId15" Type="http://schemas.openxmlformats.org/officeDocument/2006/relationships/image" Target="media/image4.png"/><Relationship Id="rId149" Type="http://schemas.openxmlformats.org/officeDocument/2006/relationships/image" Target="media/image138.png"/><Relationship Id="rId148" Type="http://schemas.openxmlformats.org/officeDocument/2006/relationships/image" Target="media/image137.png"/><Relationship Id="rId147" Type="http://schemas.openxmlformats.org/officeDocument/2006/relationships/image" Target="media/image136.png"/><Relationship Id="rId146" Type="http://schemas.openxmlformats.org/officeDocument/2006/relationships/image" Target="media/image135.png"/><Relationship Id="rId145" Type="http://schemas.openxmlformats.org/officeDocument/2006/relationships/image" Target="media/image134.png"/><Relationship Id="rId144" Type="http://schemas.openxmlformats.org/officeDocument/2006/relationships/image" Target="media/image133.png"/><Relationship Id="rId143" Type="http://schemas.openxmlformats.org/officeDocument/2006/relationships/image" Target="media/image132.png"/><Relationship Id="rId142" Type="http://schemas.openxmlformats.org/officeDocument/2006/relationships/image" Target="media/image131.png"/><Relationship Id="rId141" Type="http://schemas.openxmlformats.org/officeDocument/2006/relationships/image" Target="media/image130.png"/><Relationship Id="rId140" Type="http://schemas.openxmlformats.org/officeDocument/2006/relationships/image" Target="media/image129.png"/><Relationship Id="rId14" Type="http://schemas.openxmlformats.org/officeDocument/2006/relationships/image" Target="media/image3.png"/><Relationship Id="rId139" Type="http://schemas.openxmlformats.org/officeDocument/2006/relationships/image" Target="media/image128.png"/><Relationship Id="rId138" Type="http://schemas.openxmlformats.org/officeDocument/2006/relationships/image" Target="media/image127.png"/><Relationship Id="rId137" Type="http://schemas.openxmlformats.org/officeDocument/2006/relationships/image" Target="media/image126.png"/><Relationship Id="rId136" Type="http://schemas.openxmlformats.org/officeDocument/2006/relationships/image" Target="media/image125.png"/><Relationship Id="rId135" Type="http://schemas.openxmlformats.org/officeDocument/2006/relationships/image" Target="media/image124.png"/><Relationship Id="rId134" Type="http://schemas.openxmlformats.org/officeDocument/2006/relationships/image" Target="media/image123.png"/><Relationship Id="rId133" Type="http://schemas.openxmlformats.org/officeDocument/2006/relationships/image" Target="media/image122.png"/><Relationship Id="rId132" Type="http://schemas.openxmlformats.org/officeDocument/2006/relationships/image" Target="media/image121.png"/><Relationship Id="rId131" Type="http://schemas.openxmlformats.org/officeDocument/2006/relationships/image" Target="media/image120.png"/><Relationship Id="rId130" Type="http://schemas.openxmlformats.org/officeDocument/2006/relationships/image" Target="media/image119.png"/><Relationship Id="rId13" Type="http://schemas.openxmlformats.org/officeDocument/2006/relationships/image" Target="media/image2.png"/><Relationship Id="rId129" Type="http://schemas.openxmlformats.org/officeDocument/2006/relationships/image" Target="media/image118.png"/><Relationship Id="rId128" Type="http://schemas.openxmlformats.org/officeDocument/2006/relationships/image" Target="media/image117.png"/><Relationship Id="rId127" Type="http://schemas.openxmlformats.org/officeDocument/2006/relationships/image" Target="media/image116.png"/><Relationship Id="rId126" Type="http://schemas.openxmlformats.org/officeDocument/2006/relationships/image" Target="media/image115.png"/><Relationship Id="rId125" Type="http://schemas.openxmlformats.org/officeDocument/2006/relationships/image" Target="media/image114.png"/><Relationship Id="rId124" Type="http://schemas.openxmlformats.org/officeDocument/2006/relationships/image" Target="media/image113.png"/><Relationship Id="rId123" Type="http://schemas.openxmlformats.org/officeDocument/2006/relationships/image" Target="media/image112.png"/><Relationship Id="rId122" Type="http://schemas.openxmlformats.org/officeDocument/2006/relationships/image" Target="media/image111.png"/><Relationship Id="rId121" Type="http://schemas.openxmlformats.org/officeDocument/2006/relationships/image" Target="media/image110.png"/><Relationship Id="rId120" Type="http://schemas.openxmlformats.org/officeDocument/2006/relationships/image" Target="media/image109.png"/><Relationship Id="rId12" Type="http://schemas.openxmlformats.org/officeDocument/2006/relationships/image" Target="media/image1.png"/><Relationship Id="rId119" Type="http://schemas.openxmlformats.org/officeDocument/2006/relationships/image" Target="media/image108.png"/><Relationship Id="rId118" Type="http://schemas.openxmlformats.org/officeDocument/2006/relationships/image" Target="media/image107.png"/><Relationship Id="rId117" Type="http://schemas.openxmlformats.org/officeDocument/2006/relationships/image" Target="media/image106.png"/><Relationship Id="rId116" Type="http://schemas.openxmlformats.org/officeDocument/2006/relationships/image" Target="media/image105.png"/><Relationship Id="rId115" Type="http://schemas.openxmlformats.org/officeDocument/2006/relationships/image" Target="media/image104.png"/><Relationship Id="rId114" Type="http://schemas.openxmlformats.org/officeDocument/2006/relationships/image" Target="media/image103.png"/><Relationship Id="rId113" Type="http://schemas.openxmlformats.org/officeDocument/2006/relationships/image" Target="media/image102.png"/><Relationship Id="rId112" Type="http://schemas.openxmlformats.org/officeDocument/2006/relationships/image" Target="media/image101.png"/><Relationship Id="rId111" Type="http://schemas.openxmlformats.org/officeDocument/2006/relationships/image" Target="media/image100.png"/><Relationship Id="rId110" Type="http://schemas.openxmlformats.org/officeDocument/2006/relationships/image" Target="media/image99.png"/><Relationship Id="rId11" Type="http://schemas.openxmlformats.org/officeDocument/2006/relationships/theme" Target="theme/theme1.xml"/><Relationship Id="rId109" Type="http://schemas.openxmlformats.org/officeDocument/2006/relationships/image" Target="media/image98.png"/><Relationship Id="rId108" Type="http://schemas.openxmlformats.org/officeDocument/2006/relationships/image" Target="media/image97.png"/><Relationship Id="rId107" Type="http://schemas.openxmlformats.org/officeDocument/2006/relationships/image" Target="media/image96.png"/><Relationship Id="rId106" Type="http://schemas.openxmlformats.org/officeDocument/2006/relationships/image" Target="media/image95.png"/><Relationship Id="rId105" Type="http://schemas.openxmlformats.org/officeDocument/2006/relationships/image" Target="media/image94.png"/><Relationship Id="rId104" Type="http://schemas.openxmlformats.org/officeDocument/2006/relationships/image" Target="media/image93.png"/><Relationship Id="rId103" Type="http://schemas.openxmlformats.org/officeDocument/2006/relationships/image" Target="media/image92.png"/><Relationship Id="rId102" Type="http://schemas.openxmlformats.org/officeDocument/2006/relationships/image" Target="media/image91.png"/><Relationship Id="rId101" Type="http://schemas.openxmlformats.org/officeDocument/2006/relationships/image" Target="media/image90.png"/><Relationship Id="rId100" Type="http://schemas.openxmlformats.org/officeDocument/2006/relationships/image" Target="media/image89.png"/><Relationship Id="rId10" Type="http://schemas.openxmlformats.org/officeDocument/2006/relationships/footer" Target="footer5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_______YJ\_&#39033;&#30446;\2012\10%20&#24314;&#35774;&#24037;&#31243;&#25919;&#24220;&#37319;&#36141;&#31649;&#29702;&#21450;&#32593;&#19978;&#20132;&#26131;&#36719;&#20214;\&#36890;&#29992;doc&#27169;&#29256;.dot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031FCDF-8B04-447A-B1C3-9DB964B8A1F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通用doc模版.dot</Template>
  <Company>国泰新点软件股份有限公司                </Company>
  <Pages>96</Pages>
  <Words>3521</Words>
  <Characters>20070</Characters>
  <Lines>167</Lines>
  <Paragraphs>47</Paragraphs>
  <TotalTime>1</TotalTime>
  <ScaleCrop>false</ScaleCrop>
  <LinksUpToDate>false</LinksUpToDate>
  <CharactersWithSpaces>23544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2010-01-03T19:48:00Z</dcterms:created>
  <dc:creator>zhanghaiyan</dc:creator>
  <cp:lastModifiedBy>满祥</cp:lastModifiedBy>
  <dcterms:modified xsi:type="dcterms:W3CDTF">2021-03-25T06:36:20Z</dcterms:modified>
  <dc:title>_x0001_</dc:title>
  <cp:revision>14077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